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9AC" w:rsidRDefault="00026A35" w:rsidP="00026A35">
      <w:pPr>
        <w:ind w:left="-1475"/>
        <w:jc w:val="center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67146D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381209" wp14:editId="0B18A1EA">
            <wp:simplePos x="0" y="0"/>
            <wp:positionH relativeFrom="column">
              <wp:posOffset>1453388</wp:posOffset>
            </wp:positionH>
            <wp:positionV relativeFrom="paragraph">
              <wp:posOffset>609</wp:posOffset>
            </wp:positionV>
            <wp:extent cx="2333168" cy="1129472"/>
            <wp:effectExtent l="0" t="0" r="0" b="0"/>
            <wp:wrapSquare wrapText="bothSides"/>
            <wp:docPr id="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6B8DFC9-3DFD-45BE-8238-66581BA304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86B8DFC9-3DFD-45BE-8238-66581BA304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168" cy="1129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FA6" w:rsidRDefault="00471FA6" w:rsidP="00026A35">
      <w:pPr>
        <w:ind w:left="-1475"/>
        <w:jc w:val="center"/>
        <w:rPr>
          <w:rFonts w:asciiTheme="majorBidi" w:hAnsiTheme="majorBidi" w:cstheme="majorBidi"/>
          <w:sz w:val="28"/>
          <w:szCs w:val="28"/>
          <w:rtl/>
          <w:lang w:bidi="ar-LY"/>
        </w:rPr>
      </w:pPr>
    </w:p>
    <w:p w:rsidR="00471FA6" w:rsidRPr="00471FA6" w:rsidRDefault="00471FA6" w:rsidP="00471FA6">
      <w:pPr>
        <w:bidi w:val="0"/>
        <w:rPr>
          <w:rFonts w:ascii="inherit" w:hAnsi="inherit" w:cs="AF_Taif Normal"/>
          <w:sz w:val="42"/>
          <w:szCs w:val="42"/>
          <w:rtl/>
        </w:rPr>
      </w:pPr>
    </w:p>
    <w:tbl>
      <w:tblPr>
        <w:tblStyle w:val="a4"/>
        <w:tblpPr w:leftFromText="180" w:rightFromText="180" w:vertAnchor="text" w:horzAnchor="margin" w:tblpXSpec="center" w:tblpY="1073"/>
        <w:bidiVisual/>
        <w:tblW w:w="1120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32"/>
        <w:gridCol w:w="5670"/>
      </w:tblGrid>
      <w:tr w:rsidR="00471FA6" w:rsidTr="004E0F2A">
        <w:trPr>
          <w:trHeight w:val="564"/>
        </w:trPr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FA6" w:rsidRPr="00B675AE" w:rsidRDefault="00471FA6" w:rsidP="00B675AE">
            <w:pPr>
              <w:bidi w:val="0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5EEA">
              <w:rPr>
                <w:rFonts w:cstheme="minorHAnsi"/>
                <w:b/>
                <w:bCs/>
                <w:sz w:val="24"/>
                <w:szCs w:val="24"/>
                <w:rtl/>
                <w:lang w:bidi="ar-LY"/>
              </w:rPr>
              <w:t xml:space="preserve">الشروط العامة للعطاء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FA6" w:rsidRPr="00F9710E" w:rsidRDefault="00471FA6" w:rsidP="00471FA6">
            <w:pPr>
              <w:bidi w:val="0"/>
              <w:spacing w:line="360" w:lineRule="auto"/>
              <w:jc w:val="center"/>
              <w:rPr>
                <w:rFonts w:ascii="inherit" w:hAnsi="inherit" w:cs="AF_Taif Normal"/>
                <w:color w:val="202124"/>
                <w:sz w:val="42"/>
                <w:szCs w:val="42"/>
              </w:rPr>
            </w:pPr>
            <w:r w:rsidRPr="00F55EEA">
              <w:rPr>
                <w:rFonts w:cstheme="minorHAnsi"/>
                <w:b/>
                <w:bCs/>
                <w:sz w:val="24"/>
                <w:szCs w:val="24"/>
                <w:lang w:bidi="ar-LY"/>
              </w:rPr>
              <w:t>General conditions for applicants</w:t>
            </w:r>
          </w:p>
        </w:tc>
      </w:tr>
      <w:tr w:rsidR="001609AC" w:rsidTr="004579D6">
        <w:trPr>
          <w:trHeight w:val="983"/>
        </w:trPr>
        <w:tc>
          <w:tcPr>
            <w:tcW w:w="5533" w:type="dxa"/>
            <w:tcBorders>
              <w:top w:val="single" w:sz="4" w:space="0" w:color="auto"/>
            </w:tcBorders>
          </w:tcPr>
          <w:p w:rsidR="001609AC" w:rsidRDefault="001609AC" w:rsidP="001E63EA">
            <w:pPr>
              <w:spacing w:line="360" w:lineRule="auto"/>
              <w:rPr>
                <w:rFonts w:asciiTheme="majorBidi" w:hAnsiTheme="majorBidi" w:cstheme="majorBidi"/>
                <w:sz w:val="16"/>
                <w:szCs w:val="16"/>
                <w:rtl/>
                <w:lang w:bidi="ar-LY"/>
              </w:rPr>
            </w:pPr>
          </w:p>
          <w:p w:rsidR="004579D6" w:rsidRPr="006849AB" w:rsidRDefault="004579D6" w:rsidP="001E63EA">
            <w:pPr>
              <w:spacing w:line="360" w:lineRule="auto"/>
              <w:rPr>
                <w:rFonts w:asciiTheme="majorBidi" w:hAnsiTheme="majorBidi" w:cstheme="majorBidi"/>
                <w:sz w:val="16"/>
                <w:szCs w:val="16"/>
                <w:rtl/>
                <w:lang w:bidi="ar-LY"/>
              </w:rPr>
            </w:pPr>
          </w:p>
          <w:p w:rsidR="001609AC" w:rsidRPr="00F55EEA" w:rsidRDefault="001609AC" w:rsidP="004579D6">
            <w:pPr>
              <w:pStyle w:val="a3"/>
              <w:numPr>
                <w:ilvl w:val="0"/>
                <w:numId w:val="4"/>
              </w:numPr>
              <w:spacing w:line="276" w:lineRule="auto"/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>يجب علي الجهة المتقدمة للعطاء مراعاة  لائحة التعاقد الموحدة بالشركات التابعة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br/>
              <w:t xml:space="preserve">          للمؤسسة الوطنية للنفط</w:t>
            </w:r>
          </w:p>
          <w:p w:rsidR="001609AC" w:rsidRDefault="001609AC" w:rsidP="004579D6">
            <w:pPr>
              <w:pStyle w:val="a3"/>
              <w:numPr>
                <w:ilvl w:val="0"/>
                <w:numId w:val="4"/>
              </w:numPr>
              <w:spacing w:line="276" w:lineRule="auto"/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يجب على الجهة المتقدمة للعطاء </w:t>
            </w:r>
            <w:r w:rsidR="00377507"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أن تكون 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>مخولة قانونا لمزاولة هذا النشاط</w:t>
            </w:r>
          </w:p>
          <w:p w:rsidR="006C0BC7" w:rsidRPr="006C0BC7" w:rsidRDefault="006C0BC7" w:rsidP="004579D6">
            <w:pPr>
              <w:pStyle w:val="a3"/>
              <w:numPr>
                <w:ilvl w:val="0"/>
                <w:numId w:val="4"/>
              </w:numPr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6C0BC7">
              <w:rPr>
                <w:rFonts w:cstheme="minorHAnsi"/>
                <w:sz w:val="16"/>
                <w:szCs w:val="16"/>
                <w:rtl/>
              </w:rPr>
              <w:t xml:space="preserve">يجب </w:t>
            </w:r>
            <w:r w:rsidRPr="006C0BC7">
              <w:rPr>
                <w:rFonts w:cstheme="minorHAnsi" w:hint="cs"/>
                <w:sz w:val="16"/>
                <w:szCs w:val="16"/>
                <w:rtl/>
              </w:rPr>
              <w:t xml:space="preserve">على </w:t>
            </w:r>
            <w:r w:rsidR="006D1ED9" w:rsidRPr="00F55EEA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الجهة </w:t>
            </w:r>
            <w:r w:rsidR="006D1ED9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المحلية 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المتقدمة للعطاء </w:t>
            </w:r>
            <w:r w:rsidRPr="006C0BC7">
              <w:rPr>
                <w:rFonts w:cstheme="minorHAnsi"/>
                <w:sz w:val="16"/>
                <w:szCs w:val="16"/>
                <w:rtl/>
              </w:rPr>
              <w:t>تقديم ملف قانوني على ان تكون جميع المستندات والوثائق والتراخيص المرفقة به سارية المفعول لمدة لا تقل عن 6 أشهر من تاريخ الإعلان والمستندات كالتالي:</w:t>
            </w:r>
          </w:p>
          <w:p w:rsidR="006C0BC7" w:rsidRPr="006C0BC7" w:rsidRDefault="006C0BC7" w:rsidP="004579D6">
            <w:pPr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6C0BC7">
              <w:rPr>
                <w:rFonts w:cstheme="minorHAnsi"/>
                <w:sz w:val="16"/>
                <w:szCs w:val="16"/>
                <w:rtl/>
              </w:rPr>
              <w:t>نسخة من مستند السجل التجاري طبق الأصل.</w:t>
            </w:r>
          </w:p>
          <w:p w:rsidR="006C0BC7" w:rsidRPr="006C0BC7" w:rsidRDefault="006C0BC7" w:rsidP="004579D6">
            <w:pPr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6C0BC7">
              <w:rPr>
                <w:rFonts w:cstheme="minorHAnsi"/>
                <w:sz w:val="16"/>
                <w:szCs w:val="16"/>
                <w:rtl/>
              </w:rPr>
              <w:t>نسخة من مستند القيد بالغرفة التجارية طبق الأصل.</w:t>
            </w:r>
          </w:p>
          <w:p w:rsidR="006D1ED9" w:rsidRDefault="006C0BC7" w:rsidP="004579D6">
            <w:pPr>
              <w:ind w:left="172" w:firstLine="63"/>
              <w:jc w:val="both"/>
              <w:rPr>
                <w:rFonts w:cstheme="minorHAnsi"/>
                <w:sz w:val="16"/>
                <w:szCs w:val="16"/>
                <w:rtl/>
              </w:rPr>
            </w:pPr>
            <w:r w:rsidRPr="006C0BC7">
              <w:rPr>
                <w:rFonts w:cstheme="minorHAnsi"/>
                <w:sz w:val="16"/>
                <w:szCs w:val="16"/>
                <w:rtl/>
              </w:rPr>
              <w:t xml:space="preserve">نسخة من رخصة مزاولة النشاط طبق </w:t>
            </w:r>
            <w:r w:rsidR="006D1ED9">
              <w:rPr>
                <w:rFonts w:cstheme="minorHAnsi" w:hint="cs"/>
                <w:sz w:val="16"/>
                <w:szCs w:val="16"/>
                <w:rtl/>
              </w:rPr>
              <w:t>الأصل</w:t>
            </w:r>
          </w:p>
          <w:p w:rsidR="006C0BC7" w:rsidRPr="006C0BC7" w:rsidRDefault="006C0BC7" w:rsidP="004579D6">
            <w:pPr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6C0BC7">
              <w:rPr>
                <w:rFonts w:cstheme="minorHAnsi"/>
                <w:sz w:val="16"/>
                <w:szCs w:val="16"/>
                <w:rtl/>
              </w:rPr>
              <w:t>نسخة من عقد التأسيس طبق الأصل</w:t>
            </w:r>
            <w:r w:rsidRPr="006C0BC7">
              <w:rPr>
                <w:rFonts w:cstheme="minorHAnsi" w:hint="cs"/>
                <w:sz w:val="16"/>
                <w:szCs w:val="16"/>
                <w:rtl/>
              </w:rPr>
              <w:t>.</w:t>
            </w:r>
          </w:p>
          <w:p w:rsidR="006C0BC7" w:rsidRPr="006C0BC7" w:rsidRDefault="006C0BC7" w:rsidP="004579D6">
            <w:pPr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6C0BC7">
              <w:rPr>
                <w:rFonts w:cstheme="minorHAnsi"/>
                <w:sz w:val="16"/>
                <w:szCs w:val="16"/>
                <w:rtl/>
              </w:rPr>
              <w:t>نسخة من النظام الأساسي طبق الأصل</w:t>
            </w:r>
            <w:r w:rsidRPr="006C0BC7">
              <w:rPr>
                <w:rFonts w:cstheme="minorHAnsi" w:hint="cs"/>
                <w:sz w:val="16"/>
                <w:szCs w:val="16"/>
                <w:rtl/>
              </w:rPr>
              <w:t>.</w:t>
            </w:r>
          </w:p>
          <w:p w:rsidR="006C0BC7" w:rsidRPr="006C0BC7" w:rsidRDefault="006C0BC7" w:rsidP="004579D6">
            <w:pPr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6C0BC7">
              <w:rPr>
                <w:rFonts w:cstheme="minorHAnsi"/>
                <w:sz w:val="16"/>
                <w:szCs w:val="16"/>
                <w:rtl/>
              </w:rPr>
              <w:t>محضر اجتماع الجمعية العمومية للشركة طبق الاصل.</w:t>
            </w:r>
          </w:p>
          <w:p w:rsidR="006C0BC7" w:rsidRPr="006D1ED9" w:rsidRDefault="006C0BC7" w:rsidP="004579D6">
            <w:pPr>
              <w:spacing w:line="276" w:lineRule="auto"/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</w:p>
          <w:p w:rsidR="001609AC" w:rsidRPr="00F55EEA" w:rsidRDefault="001609AC" w:rsidP="004579D6">
            <w:pPr>
              <w:pStyle w:val="a3"/>
              <w:numPr>
                <w:ilvl w:val="0"/>
                <w:numId w:val="4"/>
              </w:numPr>
              <w:spacing w:line="276" w:lineRule="auto"/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>أن تكون الجهة المتقدمة للعطاء من ضمن الجهات المقيدة بسجلات الشركة الوطنية    لحفر وصيانة آبار النفط</w:t>
            </w:r>
          </w:p>
          <w:p w:rsidR="004579D6" w:rsidRDefault="001E63EA" w:rsidP="004579D6">
            <w:pPr>
              <w:pStyle w:val="a3"/>
              <w:numPr>
                <w:ilvl w:val="0"/>
                <w:numId w:val="4"/>
              </w:numPr>
              <w:spacing w:line="276" w:lineRule="auto"/>
              <w:ind w:left="172" w:right="-993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على المتقدمين للعطاء والغير المسجلين بسجل الموردين بالشركة عليهم تقديم تعهد </w:t>
            </w:r>
          </w:p>
          <w:p w:rsidR="00226AD4" w:rsidRPr="00F55EEA" w:rsidRDefault="004579D6" w:rsidP="005D12A6">
            <w:pPr>
              <w:pStyle w:val="a3"/>
              <w:spacing w:line="276" w:lineRule="auto"/>
              <w:ind w:left="235" w:right="-993"/>
              <w:jc w:val="both"/>
              <w:rPr>
                <w:rFonts w:cstheme="minorHAnsi"/>
                <w:sz w:val="16"/>
                <w:szCs w:val="16"/>
                <w:rtl/>
                <w:lang w:bidi="ar-LY"/>
              </w:rPr>
            </w:pPr>
            <w:r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               </w:t>
            </w:r>
            <w:r w:rsidR="001E63EA" w:rsidRPr="00F55EEA">
              <w:rPr>
                <w:rFonts w:cstheme="minorHAnsi"/>
                <w:sz w:val="16"/>
                <w:szCs w:val="16"/>
                <w:rtl/>
                <w:lang w:bidi="ar-LY"/>
              </w:rPr>
              <w:t>بالتسجيل في</w:t>
            </w:r>
            <w:r w:rsidR="005D12A6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 سجل الموردين وان ينم التسجيل قبل مرحلة فتح العروض التجارية المسعرة</w:t>
            </w:r>
          </w:p>
          <w:p w:rsidR="001E63EA" w:rsidRPr="005D12A6" w:rsidRDefault="005D12A6" w:rsidP="005D12A6">
            <w:pPr>
              <w:spacing w:line="276" w:lineRule="auto"/>
              <w:ind w:left="455" w:right="-99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         </w:t>
            </w:r>
            <w:r w:rsidR="001E63EA" w:rsidRPr="005D12A6">
              <w:rPr>
                <w:rFonts w:cstheme="minorHAnsi"/>
                <w:sz w:val="16"/>
                <w:szCs w:val="16"/>
                <w:rtl/>
                <w:lang w:bidi="ar-LY"/>
              </w:rPr>
              <w:t>بنية الترسية.</w:t>
            </w:r>
          </w:p>
          <w:p w:rsidR="001609AC" w:rsidRPr="00F55EEA" w:rsidRDefault="001609AC" w:rsidP="005A32D2">
            <w:pPr>
              <w:pStyle w:val="a3"/>
              <w:numPr>
                <w:ilvl w:val="0"/>
                <w:numId w:val="4"/>
              </w:numPr>
              <w:spacing w:line="276" w:lineRule="auto"/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مدة </w:t>
            </w:r>
            <w:r w:rsidR="009A2DDE"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تسليم 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>تحدد بالأسابيع</w:t>
            </w:r>
          </w:p>
          <w:p w:rsidR="001609AC" w:rsidRPr="00F55EEA" w:rsidRDefault="001609AC" w:rsidP="004579D6">
            <w:pPr>
              <w:pStyle w:val="a3"/>
              <w:numPr>
                <w:ilvl w:val="0"/>
                <w:numId w:val="4"/>
              </w:numPr>
              <w:spacing w:line="276" w:lineRule="auto"/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مكان التسليم: 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>CIF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- </w:t>
            </w:r>
            <w:r w:rsidR="00AC3727" w:rsidRPr="00F55EEA">
              <w:rPr>
                <w:rFonts w:cstheme="minorHAnsi"/>
                <w:sz w:val="16"/>
                <w:szCs w:val="16"/>
                <w:rtl/>
                <w:lang w:bidi="ar-LY"/>
              </w:rPr>
              <w:t>(بإحدى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 </w:t>
            </w:r>
            <w:r w:rsidR="00AC3727" w:rsidRPr="00F55EEA">
              <w:rPr>
                <w:rFonts w:cstheme="minorHAnsi"/>
                <w:sz w:val="16"/>
                <w:szCs w:val="16"/>
                <w:rtl/>
                <w:lang w:bidi="ar-LY"/>
              </w:rPr>
              <w:t>الموانئ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 </w:t>
            </w:r>
            <w:r w:rsidR="00AC3727" w:rsidRPr="00F55EEA">
              <w:rPr>
                <w:rFonts w:cstheme="minorHAnsi"/>
                <w:sz w:val="16"/>
                <w:szCs w:val="16"/>
                <w:rtl/>
                <w:lang w:bidi="ar-LY"/>
              </w:rPr>
              <w:t>الليبية)</w:t>
            </w:r>
          </w:p>
          <w:p w:rsidR="00377507" w:rsidRPr="00F55EEA" w:rsidRDefault="001609AC" w:rsidP="004579D6">
            <w:pPr>
              <w:pStyle w:val="a3"/>
              <w:numPr>
                <w:ilvl w:val="0"/>
                <w:numId w:val="4"/>
              </w:numPr>
              <w:spacing w:line="276" w:lineRule="auto"/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>صلاحية العرض المالي 90 يوم من تاريخ انتهاء مدة الإعلان</w:t>
            </w:r>
            <w:r w:rsidR="00A20DE9" w:rsidRPr="00F55EEA">
              <w:rPr>
                <w:rFonts w:cstheme="minorHAnsi"/>
                <w:sz w:val="16"/>
                <w:szCs w:val="16"/>
                <w:rtl/>
                <w:lang w:bidi="ar-LY"/>
              </w:rPr>
              <w:t>.</w:t>
            </w:r>
          </w:p>
          <w:p w:rsidR="00400D58" w:rsidRDefault="001609AC" w:rsidP="004579D6">
            <w:pPr>
              <w:pStyle w:val="a3"/>
              <w:numPr>
                <w:ilvl w:val="0"/>
                <w:numId w:val="4"/>
              </w:numPr>
              <w:spacing w:line="276" w:lineRule="auto"/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تقدم العروض الفنية والعروض </w:t>
            </w:r>
            <w:r w:rsidR="006C0BC7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التجارية </w:t>
            </w:r>
            <w:r w:rsidR="006C0BC7" w:rsidRPr="00F55EEA">
              <w:rPr>
                <w:rFonts w:cstheme="minorHAnsi" w:hint="cs"/>
                <w:sz w:val="16"/>
                <w:szCs w:val="16"/>
                <w:rtl/>
                <w:lang w:bidi="ar-LY"/>
              </w:rPr>
              <w:t>الغير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 المسعرة والعروض </w:t>
            </w:r>
            <w:r w:rsidR="006C0BC7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التجارية </w:t>
            </w:r>
            <w:r w:rsidR="000B4A2A">
              <w:rPr>
                <w:rFonts w:cstheme="minorHAnsi" w:hint="cs"/>
                <w:sz w:val="16"/>
                <w:szCs w:val="16"/>
                <w:rtl/>
                <w:lang w:bidi="ar-LY"/>
              </w:rPr>
              <w:t>المسعرة والملف</w:t>
            </w:r>
            <w:r w:rsidR="004B2B1E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 القانوني </w:t>
            </w:r>
            <w:r w:rsidR="006C0BC7">
              <w:rPr>
                <w:rFonts w:cstheme="minorHAnsi" w:hint="cs"/>
                <w:sz w:val="16"/>
                <w:szCs w:val="16"/>
                <w:rtl/>
                <w:lang w:bidi="ar-LY"/>
              </w:rPr>
              <w:t>في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 أظرف مغلقة ومختومة بالشمع </w:t>
            </w:r>
            <w:r w:rsidR="00AC3727" w:rsidRPr="00F55EEA">
              <w:rPr>
                <w:rFonts w:cstheme="minorHAnsi"/>
                <w:sz w:val="16"/>
                <w:szCs w:val="16"/>
                <w:rtl/>
                <w:lang w:bidi="ar-LY"/>
              </w:rPr>
              <w:t>الأحمر وكتابة</w:t>
            </w:r>
            <w:r w:rsidR="006C0BC7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 </w:t>
            </w:r>
            <w:r w:rsidR="006C0BC7" w:rsidRPr="005D12A6">
              <w:rPr>
                <w:rFonts w:cstheme="minorHAnsi" w:hint="cs"/>
                <w:sz w:val="16"/>
                <w:szCs w:val="16"/>
                <w:rtl/>
                <w:lang w:bidi="ar-LY"/>
              </w:rPr>
              <w:t>المحتويات و</w:t>
            </w:r>
            <w:r w:rsidR="006C0BC7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رقم </w:t>
            </w:r>
            <w:r w:rsidR="006C0BC7" w:rsidRPr="00F55EEA">
              <w:rPr>
                <w:rFonts w:cstheme="minorHAnsi" w:hint="cs"/>
                <w:sz w:val="16"/>
                <w:szCs w:val="16"/>
                <w:rtl/>
                <w:lang w:bidi="ar-LY"/>
              </w:rPr>
              <w:t>العطاء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 </w:t>
            </w:r>
            <w:r w:rsidR="006C0BC7" w:rsidRPr="00F55EEA">
              <w:rPr>
                <w:rFonts w:cstheme="minorHAnsi" w:hint="cs"/>
                <w:sz w:val="16"/>
                <w:szCs w:val="16"/>
                <w:rtl/>
                <w:lang w:bidi="ar-LY"/>
              </w:rPr>
              <w:t>على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 المظاريف</w:t>
            </w:r>
            <w:r w:rsidR="00377507" w:rsidRPr="00F55EEA">
              <w:rPr>
                <w:rFonts w:cstheme="minorHAnsi"/>
                <w:sz w:val="16"/>
                <w:szCs w:val="16"/>
                <w:rtl/>
                <w:lang w:bidi="ar-LY"/>
              </w:rPr>
              <w:t>،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 وتسلم العروض خلال ساعات الدوام الرسمي بمقر الشركة لمكتب لجنة العطاءات أو</w:t>
            </w:r>
            <w:r w:rsidR="005D12A6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على البريد الإلكتروني على النحو </w:t>
            </w:r>
            <w:r w:rsidR="00734556" w:rsidRPr="00F55EEA">
              <w:rPr>
                <w:rFonts w:cstheme="minorHAnsi" w:hint="cs"/>
                <w:sz w:val="16"/>
                <w:szCs w:val="16"/>
                <w:rtl/>
                <w:lang w:bidi="ar-LY"/>
              </w:rPr>
              <w:t>التالي:</w:t>
            </w:r>
          </w:p>
          <w:p w:rsidR="001609AC" w:rsidRPr="00400D58" w:rsidRDefault="00400D58" w:rsidP="004579D6">
            <w:pPr>
              <w:spacing w:line="276" w:lineRule="auto"/>
              <w:ind w:left="172" w:firstLine="63"/>
              <w:jc w:val="both"/>
              <w:rPr>
                <w:rFonts w:cstheme="minorHAnsi"/>
                <w:sz w:val="16"/>
                <w:szCs w:val="16"/>
              </w:rPr>
            </w:pP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العروض الفنية </w:t>
            </w:r>
            <w:r w:rsidRPr="00F55EEA">
              <w:rPr>
                <w:rFonts w:cstheme="minorHAnsi" w:hint="cs"/>
                <w:sz w:val="16"/>
                <w:szCs w:val="16"/>
                <w:rtl/>
                <w:lang w:bidi="ar-LY"/>
              </w:rPr>
              <w:t>و</w:t>
            </w:r>
            <w:r>
              <w:rPr>
                <w:rFonts w:cstheme="minorHAnsi" w:hint="cs"/>
                <w:sz w:val="16"/>
                <w:szCs w:val="16"/>
                <w:rtl/>
                <w:lang w:bidi="ar-LY"/>
              </w:rPr>
              <w:t>التجارية</w:t>
            </w:r>
            <w:r w:rsidRPr="00F55EEA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 الغي</w:t>
            </w:r>
            <w:r w:rsidRPr="00F55EEA">
              <w:rPr>
                <w:rFonts w:cstheme="minorHAnsi" w:hint="eastAsia"/>
                <w:sz w:val="16"/>
                <w:szCs w:val="16"/>
                <w:rtl/>
                <w:lang w:bidi="ar-LY"/>
              </w:rPr>
              <w:t>ر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 المسعرة ترسل علي </w:t>
            </w:r>
            <w:hyperlink r:id="rId9" w:history="1">
              <w:r w:rsidRPr="00F55EEA">
                <w:rPr>
                  <w:rStyle w:val="Hyperlink"/>
                  <w:rFonts w:cstheme="minorHAnsi"/>
                  <w:sz w:val="16"/>
                  <w:szCs w:val="16"/>
                  <w:lang w:bidi="ar-LY"/>
                </w:rPr>
                <w:t>technical.tc@nwd.ly</w:t>
              </w:r>
            </w:hyperlink>
            <w:r w:rsidR="001609AC" w:rsidRPr="00400D58">
              <w:rPr>
                <w:rFonts w:cstheme="minorHAnsi"/>
                <w:sz w:val="16"/>
                <w:szCs w:val="16"/>
                <w:lang w:bidi="ar-LY"/>
              </w:rPr>
              <w:br/>
            </w:r>
            <w:r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        </w:t>
            </w:r>
            <w:r w:rsidR="001609AC" w:rsidRPr="00400D58">
              <w:rPr>
                <w:rFonts w:cstheme="minorHAnsi"/>
                <w:sz w:val="16"/>
                <w:szCs w:val="16"/>
                <w:rtl/>
                <w:lang w:bidi="ar-LY"/>
              </w:rPr>
              <w:t xml:space="preserve">العروض </w:t>
            </w:r>
            <w:r>
              <w:rPr>
                <w:rFonts w:cstheme="minorHAnsi" w:hint="cs"/>
                <w:sz w:val="16"/>
                <w:szCs w:val="16"/>
                <w:rtl/>
                <w:lang w:bidi="ar-LY"/>
              </w:rPr>
              <w:t>التجارية المسعرة</w:t>
            </w:r>
            <w:r w:rsidR="001609AC" w:rsidRPr="00400D58">
              <w:rPr>
                <w:rFonts w:cstheme="minorHAnsi"/>
                <w:sz w:val="16"/>
                <w:szCs w:val="16"/>
                <w:rtl/>
                <w:lang w:bidi="ar-LY"/>
              </w:rPr>
              <w:t xml:space="preserve"> ترسل علي </w:t>
            </w:r>
            <w:hyperlink r:id="rId10" w:history="1">
              <w:r w:rsidRPr="00400D58">
                <w:rPr>
                  <w:rStyle w:val="Hyperlink"/>
                  <w:rFonts w:cstheme="minorHAnsi"/>
                  <w:sz w:val="16"/>
                  <w:szCs w:val="16"/>
                  <w:lang w:bidi="ar-LY"/>
                </w:rPr>
                <w:t>technical2.tc@nwd.ly</w:t>
              </w:r>
            </w:hyperlink>
          </w:p>
          <w:p w:rsidR="002B1489" w:rsidRPr="004579D6" w:rsidRDefault="002B1489" w:rsidP="004579D6">
            <w:pPr>
              <w:spacing w:line="276" w:lineRule="auto"/>
              <w:jc w:val="both"/>
              <w:rPr>
                <w:rFonts w:cstheme="minorHAnsi"/>
                <w:b/>
                <w:bCs/>
                <w:sz w:val="16"/>
                <w:szCs w:val="16"/>
                <w:rtl/>
                <w:lang w:bidi="ar-LY"/>
              </w:rPr>
            </w:pPr>
          </w:p>
          <w:p w:rsidR="000B4A2A" w:rsidRPr="000B4A2A" w:rsidRDefault="00400D58" w:rsidP="004579D6">
            <w:pPr>
              <w:pStyle w:val="a3"/>
              <w:numPr>
                <w:ilvl w:val="0"/>
                <w:numId w:val="4"/>
              </w:numPr>
              <w:spacing w:line="276" w:lineRule="auto"/>
              <w:ind w:left="172" w:firstLine="63"/>
              <w:jc w:val="both"/>
              <w:rPr>
                <w:rFonts w:cstheme="minorHAnsi"/>
                <w:sz w:val="16"/>
                <w:szCs w:val="16"/>
                <w:rtl/>
                <w:lang w:bidi="ar-LY"/>
              </w:rPr>
            </w:pPr>
            <w:r w:rsidRPr="000B4A2A">
              <w:rPr>
                <w:rFonts w:cstheme="minorHAnsi" w:hint="cs"/>
                <w:sz w:val="16"/>
                <w:szCs w:val="16"/>
                <w:rtl/>
                <w:lang w:bidi="ar-LY"/>
              </w:rPr>
              <w:t>أن يكون العرض الفني مطابق للمواصفات الفنية المطلوبة ويكون وفق التسلسل الوارد بكراسة المواصفات.</w:t>
            </w:r>
          </w:p>
          <w:p w:rsidR="00400D58" w:rsidRPr="000B4A2A" w:rsidRDefault="00400D58" w:rsidP="004579D6">
            <w:pPr>
              <w:pStyle w:val="a3"/>
              <w:numPr>
                <w:ilvl w:val="0"/>
                <w:numId w:val="23"/>
              </w:numPr>
              <w:spacing w:line="276" w:lineRule="auto"/>
              <w:ind w:left="313" w:hanging="141"/>
              <w:jc w:val="both"/>
              <w:rPr>
                <w:rFonts w:cstheme="minorHAnsi"/>
                <w:sz w:val="16"/>
                <w:szCs w:val="16"/>
                <w:rtl/>
                <w:lang w:bidi="ar-LY"/>
              </w:rPr>
            </w:pPr>
            <w:r w:rsidRPr="000B4A2A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عدم </w:t>
            </w:r>
            <w:r w:rsidR="00763EE2" w:rsidRPr="000B4A2A">
              <w:rPr>
                <w:rFonts w:cstheme="minorHAnsi" w:hint="cs"/>
                <w:sz w:val="16"/>
                <w:szCs w:val="16"/>
                <w:rtl/>
                <w:lang w:bidi="ar-LY"/>
              </w:rPr>
              <w:t>ازدواجية</w:t>
            </w:r>
            <w:r w:rsidRPr="000B4A2A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 المواصفات الفنية </w:t>
            </w:r>
            <w:r w:rsidR="00763EE2" w:rsidRPr="000B4A2A">
              <w:rPr>
                <w:rFonts w:cstheme="minorHAnsi" w:hint="cs"/>
                <w:sz w:val="16"/>
                <w:szCs w:val="16"/>
                <w:rtl/>
                <w:lang w:bidi="ar-LY"/>
              </w:rPr>
              <w:t>بالعرض الفني وملحقاته.</w:t>
            </w:r>
          </w:p>
          <w:p w:rsidR="001E0D30" w:rsidRPr="000B4A2A" w:rsidRDefault="004B2B1E" w:rsidP="00FE4B7D">
            <w:pPr>
              <w:pStyle w:val="a3"/>
              <w:numPr>
                <w:ilvl w:val="0"/>
                <w:numId w:val="4"/>
              </w:numPr>
              <w:spacing w:line="276" w:lineRule="auto"/>
              <w:ind w:left="313" w:hanging="141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تقديم </w:t>
            </w:r>
            <w:r w:rsidRPr="004B2B1E">
              <w:rPr>
                <w:rFonts w:cstheme="minorHAnsi" w:hint="cs"/>
                <w:sz w:val="16"/>
                <w:szCs w:val="16"/>
                <w:rtl/>
                <w:lang w:bidi="ar-LY"/>
              </w:rPr>
              <w:t>التأمين الابتدائي</w:t>
            </w:r>
            <w:r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 بمبلغ </w:t>
            </w:r>
            <w:r w:rsidR="00026A35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وقدره </w:t>
            </w:r>
            <w:r w:rsidR="00FE4B7D">
              <w:rPr>
                <w:rFonts w:cstheme="minorHAnsi" w:hint="cs"/>
                <w:sz w:val="16"/>
                <w:szCs w:val="16"/>
                <w:rtl/>
                <w:lang w:bidi="ar-LY"/>
              </w:rPr>
              <w:t>3</w:t>
            </w:r>
            <w:r w:rsidR="00026A35">
              <w:rPr>
                <w:rFonts w:cstheme="minorHAnsi" w:hint="cs"/>
                <w:sz w:val="16"/>
                <w:szCs w:val="16"/>
                <w:rtl/>
                <w:lang w:bidi="ar-LY"/>
              </w:rPr>
              <w:t>,000.00</w:t>
            </w:r>
            <w:r w:rsidRPr="004B2B1E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دولار أمريكي أو </w:t>
            </w:r>
            <w:r w:rsidR="00FE4B7D">
              <w:rPr>
                <w:rFonts w:cstheme="minorHAnsi"/>
                <w:sz w:val="16"/>
                <w:szCs w:val="16"/>
                <w:lang w:bidi="ar-LY"/>
              </w:rPr>
              <w:t>15</w:t>
            </w:r>
            <w:r w:rsidRPr="004B2B1E">
              <w:rPr>
                <w:rFonts w:cstheme="minorHAnsi"/>
                <w:sz w:val="16"/>
                <w:szCs w:val="16"/>
                <w:lang w:bidi="ar-LY"/>
              </w:rPr>
              <w:t>,000.000</w:t>
            </w:r>
            <w:r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 دينار ليبي</w:t>
            </w:r>
          </w:p>
          <w:p w:rsidR="0067678B" w:rsidRPr="00F55EEA" w:rsidRDefault="001E0D30" w:rsidP="00E01697">
            <w:pPr>
              <w:pStyle w:val="a3"/>
              <w:numPr>
                <w:ilvl w:val="0"/>
                <w:numId w:val="4"/>
              </w:numPr>
              <w:spacing w:line="276" w:lineRule="auto"/>
              <w:ind w:left="172" w:firstLine="0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F55EEA">
              <w:rPr>
                <w:rFonts w:cstheme="minorHAnsi"/>
                <w:sz w:val="16"/>
                <w:szCs w:val="16"/>
                <w:rtl/>
              </w:rPr>
              <w:t>يجب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أن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يكون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="006C0BC7">
              <w:rPr>
                <w:rFonts w:cstheme="minorHAnsi" w:hint="cs"/>
                <w:sz w:val="16"/>
                <w:szCs w:val="16"/>
                <w:rtl/>
              </w:rPr>
              <w:t>التأمين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="00AC3727" w:rsidRPr="00F55EEA">
              <w:rPr>
                <w:rFonts w:cstheme="minorHAnsi"/>
                <w:sz w:val="16"/>
                <w:szCs w:val="16"/>
                <w:rtl/>
              </w:rPr>
              <w:t>الابتدائي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في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="00781A27" w:rsidRPr="00F55EEA">
              <w:rPr>
                <w:rFonts w:cstheme="minorHAnsi"/>
                <w:sz w:val="16"/>
                <w:szCs w:val="16"/>
                <w:rtl/>
              </w:rPr>
              <w:t>ش</w:t>
            </w:r>
            <w:r w:rsidRPr="00F55EEA">
              <w:rPr>
                <w:rFonts w:cstheme="minorHAnsi"/>
                <w:sz w:val="16"/>
                <w:szCs w:val="16"/>
                <w:rtl/>
              </w:rPr>
              <w:t>كل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صك مصدق</w:t>
            </w:r>
            <w:r w:rsidR="00750784">
              <w:rPr>
                <w:rFonts w:cstheme="minorHAnsi" w:hint="cs"/>
                <w:sz w:val="16"/>
                <w:szCs w:val="16"/>
                <w:rtl/>
              </w:rPr>
              <w:t xml:space="preserve"> صادر من حساب الجهة من أحد المصارف العاملة في </w:t>
            </w:r>
            <w:r w:rsidR="00E01697">
              <w:rPr>
                <w:rFonts w:cstheme="minorHAnsi" w:hint="cs"/>
                <w:sz w:val="16"/>
                <w:szCs w:val="16"/>
                <w:rtl/>
              </w:rPr>
              <w:t>ليبيا</w:t>
            </w:r>
            <w:r w:rsidR="00E01697" w:rsidRPr="00E01697">
              <w:rPr>
                <w:rFonts w:cstheme="minorHAnsi" w:hint="cs"/>
                <w:sz w:val="16"/>
                <w:szCs w:val="16"/>
                <w:rtl/>
              </w:rPr>
              <w:t xml:space="preserve"> أ</w:t>
            </w:r>
            <w:r w:rsidR="00E01697" w:rsidRPr="00E01697">
              <w:rPr>
                <w:rFonts w:cstheme="minorHAnsi" w:hint="eastAsia"/>
                <w:sz w:val="16"/>
                <w:szCs w:val="16"/>
                <w:rtl/>
              </w:rPr>
              <w:t>و</w:t>
            </w:r>
            <w:r w:rsidR="00E01697" w:rsidRPr="00E01697">
              <w:rPr>
                <w:rFonts w:cstheme="minorHAnsi"/>
                <w:sz w:val="16"/>
                <w:szCs w:val="16"/>
                <w:rtl/>
              </w:rPr>
              <w:t xml:space="preserve"> </w:t>
            </w:r>
            <w:r w:rsidR="00E01697" w:rsidRPr="00E01697">
              <w:rPr>
                <w:rFonts w:cstheme="minorHAnsi"/>
                <w:sz w:val="16"/>
                <w:szCs w:val="16"/>
                <w:rtl/>
                <w:lang w:bidi="ar-LY"/>
              </w:rPr>
              <w:t xml:space="preserve">عن طريق </w:t>
            </w:r>
            <w:r w:rsidR="00E01697" w:rsidRPr="00E01697">
              <w:rPr>
                <w:rFonts w:cstheme="minorHAnsi"/>
                <w:sz w:val="16"/>
                <w:szCs w:val="16"/>
                <w:rtl/>
              </w:rPr>
              <w:t xml:space="preserve">حوالة </w:t>
            </w:r>
            <w:r w:rsidR="00E01697" w:rsidRPr="00E01697">
              <w:rPr>
                <w:rFonts w:cstheme="minorHAnsi" w:hint="cs"/>
                <w:sz w:val="16"/>
                <w:szCs w:val="16"/>
                <w:rtl/>
              </w:rPr>
              <w:t>مصرفية</w:t>
            </w:r>
            <w:r w:rsidR="00E01697" w:rsidRPr="00E01697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 </w:t>
            </w:r>
            <w:r w:rsidR="00E01697" w:rsidRPr="00F55EEA">
              <w:rPr>
                <w:rFonts w:cstheme="minorHAnsi"/>
                <w:sz w:val="16"/>
                <w:szCs w:val="16"/>
                <w:rtl/>
                <w:lang w:bidi="ar-LY"/>
              </w:rPr>
              <w:t>أو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خطاب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ضمان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مصرفي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غير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مشروط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وغير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قابل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للإلغاء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="00781A27" w:rsidRPr="00F55EEA">
              <w:rPr>
                <w:rFonts w:cstheme="minorHAnsi"/>
                <w:sz w:val="16"/>
                <w:szCs w:val="16"/>
                <w:rtl/>
              </w:rPr>
              <w:t>ص</w:t>
            </w:r>
            <w:r w:rsidRPr="00F55EEA">
              <w:rPr>
                <w:rFonts w:cstheme="minorHAnsi"/>
                <w:sz w:val="16"/>
                <w:szCs w:val="16"/>
                <w:rtl/>
              </w:rPr>
              <w:t>ادر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من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أحد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المصارف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التجارية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="00781A27" w:rsidRPr="00F55EEA">
              <w:rPr>
                <w:rFonts w:cstheme="minorHAnsi"/>
                <w:sz w:val="16"/>
                <w:szCs w:val="16"/>
                <w:rtl/>
              </w:rPr>
              <w:t>العاملة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في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="00781A27" w:rsidRPr="00F55EEA">
              <w:rPr>
                <w:rFonts w:cstheme="minorHAnsi"/>
                <w:sz w:val="16"/>
                <w:szCs w:val="16"/>
                <w:rtl/>
              </w:rPr>
              <w:t>ليبيا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أو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أحد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المصارف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العالمية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من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الدرجة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الأولى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وأن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يكون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مصدقا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منها،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ويجب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ألا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تقل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مدة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="00AC3727" w:rsidRPr="00F55EEA">
              <w:rPr>
                <w:rFonts w:cstheme="minorHAnsi"/>
                <w:sz w:val="16"/>
                <w:szCs w:val="16"/>
                <w:rtl/>
              </w:rPr>
              <w:t>سريان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خطاب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="00781A27" w:rsidRPr="00F55EEA">
              <w:rPr>
                <w:rFonts w:cstheme="minorHAnsi"/>
                <w:sz w:val="16"/>
                <w:szCs w:val="16"/>
                <w:rtl/>
              </w:rPr>
              <w:t>الض</w:t>
            </w:r>
            <w:r w:rsidRPr="00F55EEA">
              <w:rPr>
                <w:rFonts w:cstheme="minorHAnsi"/>
                <w:sz w:val="16"/>
                <w:szCs w:val="16"/>
                <w:rtl/>
              </w:rPr>
              <w:t>مان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عن</w:t>
            </w:r>
            <w:r w:rsidR="00AC3727" w:rsidRPr="00F55EEA">
              <w:rPr>
                <w:rFonts w:cstheme="minorHAnsi"/>
                <w:sz w:val="16"/>
                <w:szCs w:val="16"/>
                <w:rtl/>
              </w:rPr>
              <w:t>60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يوما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بعد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="00AC3727" w:rsidRPr="00F55EEA">
              <w:rPr>
                <w:rFonts w:cstheme="minorHAnsi"/>
                <w:sz w:val="16"/>
                <w:szCs w:val="16"/>
                <w:rtl/>
              </w:rPr>
              <w:t>انتهاء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المدة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المحددة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="00781A27" w:rsidRPr="00F55EEA">
              <w:rPr>
                <w:rFonts w:cstheme="minorHAnsi"/>
                <w:sz w:val="16"/>
                <w:szCs w:val="16"/>
                <w:rtl/>
              </w:rPr>
              <w:t>لس</w:t>
            </w:r>
            <w:r w:rsidRPr="00F55EEA">
              <w:rPr>
                <w:rFonts w:cstheme="minorHAnsi"/>
                <w:sz w:val="16"/>
                <w:szCs w:val="16"/>
                <w:rtl/>
              </w:rPr>
              <w:t>ريان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العرض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>.</w:t>
            </w:r>
          </w:p>
          <w:p w:rsidR="00DE0989" w:rsidRPr="000B4A2A" w:rsidRDefault="002B1489" w:rsidP="004579D6">
            <w:pPr>
              <w:pStyle w:val="a3"/>
              <w:numPr>
                <w:ilvl w:val="0"/>
                <w:numId w:val="4"/>
              </w:numPr>
              <w:ind w:left="172" w:firstLine="63"/>
              <w:jc w:val="both"/>
              <w:rPr>
                <w:rFonts w:cstheme="minorHAnsi"/>
                <w:sz w:val="16"/>
                <w:szCs w:val="16"/>
                <w:rtl/>
                <w:lang w:bidi="ar-LY"/>
              </w:rPr>
            </w:pPr>
            <w:r w:rsidRPr="002B1489">
              <w:rPr>
                <w:rFonts w:cstheme="minorHAnsi"/>
                <w:sz w:val="16"/>
                <w:szCs w:val="16"/>
                <w:rtl/>
                <w:lang w:bidi="ar-LY"/>
              </w:rPr>
              <w:t>يراعي عند مراسلة لجنة العطاءات بالبريد الإلكتروني أن يتم مراسلتها عن طريق البريد الالكتروني الرسمي للجهة المتقدمة وكتابة رقم العطاء</w:t>
            </w:r>
            <w:r w:rsidRPr="002B1489">
              <w:rPr>
                <w:rFonts w:cstheme="minorHAnsi"/>
                <w:sz w:val="16"/>
                <w:szCs w:val="16"/>
                <w:rtl/>
              </w:rPr>
              <w:t>.</w:t>
            </w:r>
          </w:p>
          <w:p w:rsidR="006D1ED9" w:rsidRDefault="006D1ED9" w:rsidP="004579D6">
            <w:pPr>
              <w:pStyle w:val="a3"/>
              <w:numPr>
                <w:ilvl w:val="0"/>
                <w:numId w:val="19"/>
              </w:numPr>
              <w:spacing w:line="276" w:lineRule="auto"/>
              <w:ind w:left="172" w:firstLine="63"/>
              <w:jc w:val="both"/>
              <w:rPr>
                <w:rFonts w:cstheme="minorHAnsi"/>
                <w:sz w:val="16"/>
                <w:szCs w:val="16"/>
              </w:rPr>
            </w:pPr>
            <w:r w:rsidRPr="006D1ED9">
              <w:rPr>
                <w:rFonts w:cstheme="minorHAnsi"/>
                <w:sz w:val="16"/>
                <w:szCs w:val="16"/>
                <w:rtl/>
              </w:rPr>
              <w:t>في حال تقديم العروض عن طريق الاظرف المغلقة وتكرر تقديمها عن طريق البريد الإلكتروني سوف يعتد بالأظرف المغلقة فقط.</w:t>
            </w:r>
          </w:p>
          <w:p w:rsidR="00750784" w:rsidRDefault="00750784" w:rsidP="00750784">
            <w:pPr>
              <w:spacing w:line="276" w:lineRule="auto"/>
              <w:jc w:val="both"/>
              <w:rPr>
                <w:rFonts w:cstheme="minorHAnsi"/>
                <w:sz w:val="16"/>
                <w:szCs w:val="16"/>
                <w:rtl/>
              </w:rPr>
            </w:pPr>
          </w:p>
          <w:p w:rsidR="00750784" w:rsidRDefault="00750784" w:rsidP="00750784">
            <w:pPr>
              <w:spacing w:line="276" w:lineRule="auto"/>
              <w:jc w:val="both"/>
              <w:rPr>
                <w:rFonts w:cstheme="minorHAnsi"/>
                <w:sz w:val="16"/>
                <w:szCs w:val="16"/>
                <w:rtl/>
              </w:rPr>
            </w:pPr>
          </w:p>
          <w:p w:rsidR="00750784" w:rsidRPr="00750784" w:rsidRDefault="00750784" w:rsidP="00750784">
            <w:pPr>
              <w:spacing w:line="276" w:lineRule="auto"/>
              <w:jc w:val="both"/>
              <w:rPr>
                <w:rFonts w:cstheme="minorHAnsi"/>
                <w:sz w:val="16"/>
                <w:szCs w:val="16"/>
                <w:rtl/>
              </w:rPr>
            </w:pPr>
          </w:p>
          <w:p w:rsidR="006D1ED9" w:rsidRPr="006D1ED9" w:rsidRDefault="006D1ED9" w:rsidP="004579D6">
            <w:pPr>
              <w:pStyle w:val="a3"/>
              <w:numPr>
                <w:ilvl w:val="0"/>
                <w:numId w:val="19"/>
              </w:numPr>
              <w:spacing w:line="276" w:lineRule="auto"/>
              <w:ind w:left="172" w:firstLine="63"/>
              <w:jc w:val="both"/>
              <w:rPr>
                <w:rFonts w:cstheme="minorHAnsi"/>
                <w:sz w:val="16"/>
                <w:szCs w:val="16"/>
                <w:rtl/>
              </w:rPr>
            </w:pPr>
            <w:r w:rsidRPr="006D1ED9">
              <w:rPr>
                <w:rFonts w:cstheme="minorHAnsi"/>
                <w:sz w:val="16"/>
                <w:szCs w:val="16"/>
                <w:rtl/>
              </w:rPr>
              <w:t xml:space="preserve">انه في حال التقديم غير المكتمل للمستندات أو غير مطابق لما هو وارد </w:t>
            </w:r>
            <w:r w:rsidRPr="006D1ED9">
              <w:rPr>
                <w:rFonts w:cstheme="minorHAnsi" w:hint="cs"/>
                <w:sz w:val="16"/>
                <w:szCs w:val="16"/>
                <w:rtl/>
              </w:rPr>
              <w:t>بالإعلان والشروط فسيترتب</w:t>
            </w:r>
            <w:r w:rsidRPr="006D1ED9">
              <w:rPr>
                <w:rFonts w:cstheme="minorHAnsi"/>
                <w:sz w:val="16"/>
                <w:szCs w:val="16"/>
                <w:rtl/>
              </w:rPr>
              <w:t xml:space="preserve"> عليه الاستبعاد التلقائي من العطاء.</w:t>
            </w:r>
          </w:p>
          <w:p w:rsidR="001609AC" w:rsidRPr="000B4A2A" w:rsidRDefault="001609AC" w:rsidP="000B4A2A">
            <w:pPr>
              <w:tabs>
                <w:tab w:val="left" w:pos="3052"/>
              </w:tabs>
              <w:rPr>
                <w:rFonts w:asciiTheme="majorBidi" w:hAnsiTheme="majorBidi" w:cstheme="majorBidi"/>
                <w:sz w:val="16"/>
                <w:szCs w:val="16"/>
                <w:rtl/>
                <w:lang w:bidi="ar-LY"/>
              </w:rPr>
            </w:pPr>
            <w:bookmarkStart w:id="0" w:name="_GoBack"/>
            <w:bookmarkEnd w:id="0"/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1609AC" w:rsidRPr="007E7CFA" w:rsidRDefault="001609AC" w:rsidP="004579D6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LY"/>
              </w:rPr>
            </w:pPr>
          </w:p>
          <w:p w:rsidR="001609AC" w:rsidRPr="007E7CFA" w:rsidRDefault="001609AC" w:rsidP="004579D6">
            <w:pPr>
              <w:pStyle w:val="HTML"/>
              <w:numPr>
                <w:ilvl w:val="0"/>
                <w:numId w:val="5"/>
              </w:numPr>
              <w:shd w:val="clear" w:color="auto" w:fill="FFFFFF" w:themeFill="background1"/>
              <w:spacing w:line="276" w:lineRule="auto"/>
              <w:rPr>
                <w:rFonts w:ascii="inherit" w:hAnsi="inherit"/>
                <w:sz w:val="18"/>
                <w:szCs w:val="18"/>
                <w:lang w:val="en"/>
              </w:rPr>
            </w:pPr>
            <w:r w:rsidRPr="007E7CFA">
              <w:rPr>
                <w:rFonts w:ascii="inherit" w:hAnsi="inherit"/>
                <w:sz w:val="18"/>
                <w:szCs w:val="18"/>
                <w:lang w:val="en"/>
              </w:rPr>
              <w:t>The bidder must consider Standard Contracting Regulations</w:t>
            </w:r>
          </w:p>
          <w:p w:rsidR="001609AC" w:rsidRPr="007E7CFA" w:rsidRDefault="001244D8" w:rsidP="001244D8">
            <w:pPr>
              <w:pStyle w:val="HTML"/>
              <w:shd w:val="clear" w:color="auto" w:fill="FFFFFF" w:themeFill="background1"/>
              <w:spacing w:line="276" w:lineRule="auto"/>
              <w:ind w:left="333"/>
              <w:rPr>
                <w:rFonts w:ascii="inherit" w:hAnsi="inherit"/>
                <w:sz w:val="18"/>
                <w:szCs w:val="18"/>
                <w:lang w:val="en"/>
              </w:rPr>
            </w:pPr>
            <w:r>
              <w:rPr>
                <w:rFonts w:ascii="inherit" w:hAnsi="inherit"/>
                <w:sz w:val="18"/>
                <w:szCs w:val="18"/>
                <w:lang w:val="en"/>
              </w:rPr>
              <w:t xml:space="preserve">          </w:t>
            </w:r>
            <w:r w:rsidR="001609AC" w:rsidRPr="007E7CFA">
              <w:rPr>
                <w:rFonts w:ascii="inherit" w:hAnsi="inherit"/>
                <w:sz w:val="18"/>
                <w:szCs w:val="18"/>
                <w:lang w:val="en"/>
              </w:rPr>
              <w:t>For Companies affiliated with the National Oil Corporation.</w:t>
            </w:r>
          </w:p>
          <w:p w:rsidR="001609AC" w:rsidRPr="007E7CFA" w:rsidRDefault="001609AC" w:rsidP="004579D6">
            <w:pPr>
              <w:pStyle w:val="HTML"/>
              <w:numPr>
                <w:ilvl w:val="0"/>
                <w:numId w:val="5"/>
              </w:numPr>
              <w:shd w:val="clear" w:color="auto" w:fill="FFFFFF" w:themeFill="background1"/>
              <w:spacing w:line="276" w:lineRule="auto"/>
              <w:rPr>
                <w:rFonts w:ascii="inherit" w:hAnsi="inherit"/>
                <w:sz w:val="18"/>
                <w:szCs w:val="18"/>
              </w:rPr>
            </w:pPr>
            <w:r w:rsidRPr="007E7CFA">
              <w:rPr>
                <w:rFonts w:ascii="inherit" w:hAnsi="inherit"/>
                <w:sz w:val="18"/>
                <w:szCs w:val="18"/>
                <w:lang w:val="en"/>
              </w:rPr>
              <w:t>The bidder must be legally authorized to practice this activity.</w:t>
            </w:r>
          </w:p>
          <w:p w:rsidR="001609AC" w:rsidRPr="007E7CFA" w:rsidRDefault="001609AC" w:rsidP="004579D6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="inherit" w:eastAsia="Times New Roman" w:hAnsi="inherit" w:cs="Courier New"/>
                <w:sz w:val="18"/>
                <w:szCs w:val="18"/>
              </w:rPr>
            </w:pPr>
            <w:r w:rsidRPr="007E7CFA">
              <w:rPr>
                <w:rFonts w:ascii="inherit" w:eastAsia="Times New Roman" w:hAnsi="inherit" w:cs="Courier New"/>
                <w:sz w:val="18"/>
                <w:szCs w:val="18"/>
                <w:lang w:val="en"/>
              </w:rPr>
              <w:t>The bidder should be among the entities registered in the records of the National Oil Wells Drilling and work overs Company.</w:t>
            </w:r>
          </w:p>
          <w:p w:rsidR="00D862DB" w:rsidRDefault="00074CDE" w:rsidP="00D862DB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="inherit" w:eastAsia="Times New Roman" w:hAnsi="inherit" w:cs="Courier New"/>
                <w:sz w:val="18"/>
                <w:szCs w:val="18"/>
              </w:rPr>
            </w:pPr>
            <w:r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Bidders who</w:t>
            </w:r>
            <w:r w:rsidR="001609AC" w:rsidRPr="007E7CFA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 are not registered </w:t>
            </w:r>
            <w:r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at</w:t>
            </w:r>
            <w:r w:rsidR="001609AC" w:rsidRPr="007E7CFA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 N.W.D </w:t>
            </w:r>
            <w:r w:rsidR="000B4A2A" w:rsidRPr="007E7CFA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supplier's</w:t>
            </w:r>
            <w:r w:rsidR="001609AC" w:rsidRPr="007E7CFA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 </w:t>
            </w:r>
            <w:r w:rsidR="00D862DB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list</w:t>
            </w:r>
          </w:p>
          <w:p w:rsidR="00D862DB" w:rsidRPr="003B616B" w:rsidRDefault="001609AC" w:rsidP="00F10C67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ind w:left="746"/>
              <w:rPr>
                <w:rFonts w:ascii="inherit" w:eastAsia="Times New Roman" w:hAnsi="inherit" w:cs="Courier New"/>
                <w:sz w:val="18"/>
                <w:szCs w:val="18"/>
              </w:rPr>
            </w:pPr>
            <w:r w:rsidRPr="003B616B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 should </w:t>
            </w:r>
            <w:r w:rsidR="00D862DB" w:rsidRPr="003B616B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register to the supplier's list</w:t>
            </w:r>
            <w:r w:rsidR="00D862DB" w:rsidRPr="003B616B">
              <w:rPr>
                <w:rFonts w:ascii="inherit" w:eastAsia="Times New Roman" w:hAnsi="inherit" w:cs="Courier New"/>
                <w:sz w:val="18"/>
                <w:szCs w:val="18"/>
              </w:rPr>
              <w:t xml:space="preserve"> and this step should be </w:t>
            </w:r>
            <w:r w:rsidR="003B616B">
              <w:rPr>
                <w:rFonts w:ascii="inherit" w:eastAsia="Times New Roman" w:hAnsi="inherit" w:cs="Courier New"/>
                <w:sz w:val="18"/>
                <w:szCs w:val="18"/>
              </w:rPr>
              <w:t xml:space="preserve">    </w:t>
            </w:r>
            <w:r w:rsidR="008C7CF4">
              <w:rPr>
                <w:rFonts w:ascii="inherit" w:eastAsia="Times New Roman" w:hAnsi="inherit" w:cs="Courier New"/>
                <w:sz w:val="18"/>
                <w:szCs w:val="18"/>
              </w:rPr>
              <w:t xml:space="preserve">  </w:t>
            </w:r>
            <w:r w:rsidR="00D862DB" w:rsidRPr="003B616B">
              <w:rPr>
                <w:rFonts w:ascii="inherit" w:eastAsia="Times New Roman" w:hAnsi="inherit" w:cs="Courier New"/>
                <w:sz w:val="18"/>
                <w:szCs w:val="18"/>
              </w:rPr>
              <w:t xml:space="preserve">done before the </w:t>
            </w:r>
            <w:r w:rsidR="000E24F4" w:rsidRPr="003B616B">
              <w:rPr>
                <w:rFonts w:ascii="inherit" w:eastAsia="Times New Roman" w:hAnsi="inherit" w:cs="Courier New"/>
                <w:sz w:val="18"/>
                <w:szCs w:val="18"/>
              </w:rPr>
              <w:t xml:space="preserve">day of </w:t>
            </w:r>
            <w:r w:rsidR="00D862DB" w:rsidRPr="003B616B">
              <w:rPr>
                <w:rFonts w:ascii="inherit" w:eastAsia="Times New Roman" w:hAnsi="inherit" w:cs="Courier New"/>
                <w:sz w:val="18"/>
                <w:szCs w:val="18"/>
              </w:rPr>
              <w:t xml:space="preserve">opening the </w:t>
            </w:r>
            <w:r w:rsidR="00333DF3" w:rsidRPr="003B616B">
              <w:rPr>
                <w:rFonts w:ascii="inherit" w:eastAsia="Times New Roman" w:hAnsi="inherit" w:cs="Courier New"/>
                <w:sz w:val="18"/>
                <w:szCs w:val="18"/>
              </w:rPr>
              <w:t>finance</w:t>
            </w:r>
            <w:r w:rsidR="00D862DB" w:rsidRPr="003B616B">
              <w:rPr>
                <w:rFonts w:ascii="inherit" w:eastAsia="Times New Roman" w:hAnsi="inherit" w:cs="Courier New"/>
                <w:sz w:val="18"/>
                <w:szCs w:val="18"/>
              </w:rPr>
              <w:t xml:space="preserve"> offer</w:t>
            </w:r>
            <w:r w:rsidR="00571BC9" w:rsidRPr="003B616B">
              <w:rPr>
                <w:rFonts w:ascii="inherit" w:eastAsia="Times New Roman" w:hAnsi="inherit" w:cs="Courier New"/>
                <w:sz w:val="18"/>
                <w:szCs w:val="18"/>
              </w:rPr>
              <w:t xml:space="preserve"> and awarding decision</w:t>
            </w:r>
            <w:r w:rsidR="00D862DB" w:rsidRPr="003B616B">
              <w:rPr>
                <w:rFonts w:ascii="inherit" w:eastAsia="Times New Roman" w:hAnsi="inherit" w:cs="Courier New"/>
                <w:sz w:val="18"/>
                <w:szCs w:val="18"/>
              </w:rPr>
              <w:t>.</w:t>
            </w:r>
          </w:p>
          <w:p w:rsidR="001609AC" w:rsidRPr="007E7CFA" w:rsidRDefault="001609AC" w:rsidP="00D862DB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="inherit" w:eastAsia="Times New Roman" w:hAnsi="inherit" w:cs="Courier New"/>
                <w:sz w:val="18"/>
                <w:szCs w:val="18"/>
                <w:rtl/>
              </w:rPr>
            </w:pPr>
            <w:r w:rsidRPr="007E7CFA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present a complete Company profile attached with the technical file       </w:t>
            </w:r>
          </w:p>
          <w:p w:rsidR="001609AC" w:rsidRPr="007E7CFA" w:rsidRDefault="001609AC" w:rsidP="005A32D2">
            <w:pPr>
              <w:pStyle w:val="a3"/>
              <w:numPr>
                <w:ilvl w:val="0"/>
                <w:numId w:val="5"/>
              </w:num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  <w:lang w:bidi="ar-LY"/>
              </w:rPr>
            </w:pPr>
            <w:r w:rsidRPr="007E7CFA">
              <w:rPr>
                <w:rFonts w:asciiTheme="majorBidi" w:hAnsiTheme="majorBidi" w:cstheme="majorBidi"/>
                <w:sz w:val="18"/>
                <w:szCs w:val="18"/>
                <w:lang w:bidi="ar-LY"/>
              </w:rPr>
              <w:t>Delivery time</w:t>
            </w:r>
            <w:r w:rsidR="00074CDE"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 should be </w:t>
            </w:r>
            <w:r w:rsidR="00876D25"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stated </w:t>
            </w:r>
            <w:r w:rsidR="00876D25" w:rsidRPr="007E7CFA">
              <w:rPr>
                <w:rFonts w:asciiTheme="majorBidi" w:hAnsiTheme="majorBidi" w:cstheme="majorBidi"/>
                <w:sz w:val="18"/>
                <w:szCs w:val="18"/>
                <w:lang w:bidi="ar-LY"/>
              </w:rPr>
              <w:t>in</w:t>
            </w:r>
            <w:r w:rsidRPr="007E7CFA"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 weeks</w:t>
            </w:r>
            <w:r w:rsidR="00074CDE">
              <w:rPr>
                <w:rFonts w:asciiTheme="majorBidi" w:hAnsiTheme="majorBidi" w:cstheme="majorBidi"/>
                <w:sz w:val="18"/>
                <w:szCs w:val="18"/>
                <w:lang w:bidi="ar-LY"/>
              </w:rPr>
              <w:t>.</w:t>
            </w:r>
          </w:p>
          <w:p w:rsidR="001609AC" w:rsidRPr="007E7CFA" w:rsidRDefault="001609AC" w:rsidP="004579D6">
            <w:pPr>
              <w:pStyle w:val="a3"/>
              <w:numPr>
                <w:ilvl w:val="0"/>
                <w:numId w:val="5"/>
              </w:num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  <w:lang w:bidi="ar-LY"/>
              </w:rPr>
            </w:pPr>
            <w:r w:rsidRPr="007E7CFA">
              <w:rPr>
                <w:rFonts w:asciiTheme="majorBidi" w:hAnsiTheme="majorBidi" w:cstheme="majorBidi"/>
                <w:sz w:val="18"/>
                <w:szCs w:val="18"/>
                <w:lang w:bidi="ar-LY"/>
              </w:rPr>
              <w:t>Place of delivery: CIF-</w:t>
            </w:r>
            <w:r w:rsidR="00CD5CFE" w:rsidRPr="007E7CFA">
              <w:rPr>
                <w:rFonts w:asciiTheme="majorBidi" w:hAnsiTheme="majorBidi" w:cstheme="majorBidi"/>
                <w:sz w:val="18"/>
                <w:szCs w:val="18"/>
                <w:lang w:bidi="ar-LY"/>
              </w:rPr>
              <w:t>Any Libyan</w:t>
            </w:r>
            <w:r w:rsidRPr="007E7CFA"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 Port</w:t>
            </w:r>
          </w:p>
          <w:p w:rsidR="001609AC" w:rsidRPr="007E7CFA" w:rsidRDefault="001609AC" w:rsidP="004579D6">
            <w:pPr>
              <w:pStyle w:val="a3"/>
              <w:numPr>
                <w:ilvl w:val="0"/>
                <w:numId w:val="5"/>
              </w:numPr>
              <w:bidi w:val="0"/>
              <w:spacing w:line="276" w:lineRule="auto"/>
              <w:rPr>
                <w:rStyle w:val="a5"/>
                <w:rFonts w:ascii="inherit" w:hAnsi="inherit" w:cs="Helvetica"/>
                <w:sz w:val="18"/>
                <w:szCs w:val="18"/>
                <w:bdr w:val="none" w:sz="0" w:space="0" w:color="auto" w:frame="1"/>
              </w:rPr>
            </w:pPr>
            <w:r w:rsidRPr="007E7CFA">
              <w:rPr>
                <w:rStyle w:val="a5"/>
                <w:rFonts w:ascii="inherit" w:hAnsi="inherit" w:cs="Helvetica"/>
                <w:sz w:val="18"/>
                <w:szCs w:val="18"/>
                <w:bdr w:val="none" w:sz="0" w:space="0" w:color="auto" w:frame="1"/>
              </w:rPr>
              <w:t>Validity of Offer: Not Less than 90 days</w:t>
            </w:r>
          </w:p>
          <w:p w:rsidR="00EF0E5F" w:rsidRDefault="008C0B16" w:rsidP="004579D6">
            <w:pPr>
              <w:pStyle w:val="HTML"/>
              <w:numPr>
                <w:ilvl w:val="0"/>
                <w:numId w:val="5"/>
              </w:numPr>
              <w:shd w:val="clear" w:color="auto" w:fill="FFFFFF" w:themeFill="background1"/>
              <w:spacing w:line="276" w:lineRule="auto"/>
              <w:rPr>
                <w:rFonts w:ascii="inherit" w:hAnsi="inherit"/>
                <w:sz w:val="18"/>
                <w:szCs w:val="18"/>
              </w:rPr>
            </w:pPr>
            <w:r>
              <w:rPr>
                <w:rFonts w:ascii="inherit" w:hAnsi="inherit"/>
                <w:sz w:val="18"/>
                <w:szCs w:val="18"/>
                <w:lang w:val="en"/>
              </w:rPr>
              <w:t xml:space="preserve">Unquoted, </w:t>
            </w:r>
            <w:r w:rsidRPr="007E7CFA">
              <w:rPr>
                <w:rFonts w:ascii="inherit" w:hAnsi="inherit"/>
                <w:sz w:val="18"/>
                <w:szCs w:val="18"/>
                <w:lang w:val="en"/>
              </w:rPr>
              <w:t>technical</w:t>
            </w:r>
            <w:r w:rsidR="001609AC" w:rsidRPr="007E7CFA">
              <w:rPr>
                <w:rFonts w:ascii="inherit" w:hAnsi="inherit"/>
                <w:sz w:val="18"/>
                <w:szCs w:val="18"/>
                <w:lang w:val="en"/>
              </w:rPr>
              <w:t xml:space="preserve"> </w:t>
            </w:r>
            <w:r>
              <w:rPr>
                <w:rFonts w:ascii="inherit" w:hAnsi="inherit"/>
                <w:sz w:val="18"/>
                <w:szCs w:val="18"/>
                <w:lang w:val="en"/>
              </w:rPr>
              <w:t xml:space="preserve">and priced </w:t>
            </w:r>
            <w:r w:rsidR="00042D02">
              <w:rPr>
                <w:rFonts w:ascii="inherit" w:hAnsi="inherit"/>
                <w:sz w:val="18"/>
                <w:szCs w:val="18"/>
                <w:lang w:val="en"/>
              </w:rPr>
              <w:t>offers</w:t>
            </w:r>
            <w:r w:rsidR="001609AC" w:rsidRPr="007E7CFA">
              <w:rPr>
                <w:rFonts w:ascii="inherit" w:hAnsi="inherit"/>
                <w:sz w:val="18"/>
                <w:szCs w:val="18"/>
                <w:lang w:val="en"/>
              </w:rPr>
              <w:t xml:space="preserve"> shall be submitted in closed envelopes sealed with red wax and writing the bid number on them</w:t>
            </w:r>
          </w:p>
          <w:p w:rsidR="001609AC" w:rsidRPr="007E7CFA" w:rsidRDefault="00EF0E5F" w:rsidP="004579D6">
            <w:pPr>
              <w:pStyle w:val="HTML"/>
              <w:numPr>
                <w:ilvl w:val="0"/>
                <w:numId w:val="5"/>
              </w:numPr>
              <w:shd w:val="clear" w:color="auto" w:fill="FFFFFF" w:themeFill="background1"/>
              <w:spacing w:line="276" w:lineRule="auto"/>
              <w:rPr>
                <w:rFonts w:ascii="inherit" w:hAnsi="inherit"/>
                <w:sz w:val="18"/>
                <w:szCs w:val="18"/>
              </w:rPr>
            </w:pPr>
            <w:r>
              <w:rPr>
                <w:rFonts w:ascii="inherit" w:hAnsi="inherit"/>
                <w:sz w:val="18"/>
                <w:szCs w:val="18"/>
              </w:rPr>
              <w:t>And mentioning the contents of the inside supported documents</w:t>
            </w:r>
            <w:r w:rsidR="001609AC" w:rsidRPr="007E7CFA">
              <w:rPr>
                <w:rFonts w:ascii="inherit" w:hAnsi="inherit"/>
                <w:sz w:val="18"/>
                <w:szCs w:val="18"/>
              </w:rPr>
              <w:t>, forwarded</w:t>
            </w:r>
            <w:r w:rsidR="001609AC" w:rsidRPr="007E7CFA">
              <w:rPr>
                <w:rFonts w:ascii="inherit" w:hAnsi="inherit"/>
                <w:sz w:val="18"/>
                <w:szCs w:val="18"/>
                <w:lang w:val="en"/>
              </w:rPr>
              <w:t xml:space="preserve"> during official working hours at the company’s headquarters to the Bidding Committee’s office</w:t>
            </w:r>
          </w:p>
          <w:p w:rsidR="00DE6ABA" w:rsidRDefault="001609AC" w:rsidP="004579D6">
            <w:pPr>
              <w:pStyle w:val="HTML"/>
              <w:shd w:val="clear" w:color="auto" w:fill="FFFFFF" w:themeFill="background1"/>
              <w:spacing w:line="276" w:lineRule="auto"/>
              <w:rPr>
                <w:rFonts w:ascii="inherit" w:hAnsi="inherit"/>
                <w:sz w:val="18"/>
                <w:szCs w:val="18"/>
                <w:lang w:val="en"/>
              </w:rPr>
            </w:pPr>
            <w:r w:rsidRPr="007E7CFA">
              <w:rPr>
                <w:rFonts w:ascii="inherit" w:hAnsi="inherit"/>
                <w:sz w:val="18"/>
                <w:szCs w:val="18"/>
              </w:rPr>
              <w:t xml:space="preserve">          </w:t>
            </w:r>
            <w:r w:rsidR="003B616B">
              <w:rPr>
                <w:rFonts w:ascii="inherit" w:hAnsi="inherit"/>
                <w:sz w:val="18"/>
                <w:szCs w:val="18"/>
              </w:rPr>
              <w:t xml:space="preserve"> </w:t>
            </w:r>
            <w:r w:rsidRPr="007E7CFA">
              <w:rPr>
                <w:rFonts w:ascii="inherit" w:hAnsi="inherit"/>
                <w:sz w:val="18"/>
                <w:szCs w:val="18"/>
              </w:rPr>
              <w:t xml:space="preserve">     </w:t>
            </w:r>
            <w:r w:rsidRPr="007E7CFA">
              <w:rPr>
                <w:rFonts w:ascii="inherit" w:hAnsi="inherit"/>
                <w:sz w:val="18"/>
                <w:szCs w:val="18"/>
                <w:lang w:val="en"/>
              </w:rPr>
              <w:t xml:space="preserve"> or by </w:t>
            </w:r>
            <w:r w:rsidRPr="007E7CFA">
              <w:rPr>
                <w:rFonts w:ascii="inherit" w:hAnsi="inherit"/>
                <w:sz w:val="18"/>
                <w:szCs w:val="18"/>
              </w:rPr>
              <w:t>E</w:t>
            </w:r>
            <w:r w:rsidRPr="007E7CFA">
              <w:rPr>
                <w:rFonts w:ascii="inherit" w:hAnsi="inherit"/>
                <w:sz w:val="18"/>
                <w:szCs w:val="18"/>
                <w:lang w:val="en"/>
              </w:rPr>
              <w:t>-mail as follows:</w:t>
            </w:r>
          </w:p>
          <w:p w:rsidR="001609AC" w:rsidRPr="00DE6ABA" w:rsidRDefault="00DE6ABA" w:rsidP="004579D6">
            <w:pPr>
              <w:pStyle w:val="HTML"/>
              <w:shd w:val="clear" w:color="auto" w:fill="FFFFFF" w:themeFill="background1"/>
              <w:tabs>
                <w:tab w:val="left" w:pos="303"/>
              </w:tabs>
              <w:spacing w:line="276" w:lineRule="auto"/>
              <w:ind w:left="693"/>
              <w:rPr>
                <w:rFonts w:ascii="inherit" w:hAnsi="inherit"/>
                <w:sz w:val="18"/>
                <w:szCs w:val="18"/>
                <w:lang w:val="en"/>
              </w:rPr>
            </w:pPr>
            <w:r>
              <w:rPr>
                <w:rFonts w:ascii="inherit" w:hAnsi="inherit"/>
                <w:sz w:val="18"/>
                <w:szCs w:val="18"/>
                <w:lang w:val="en"/>
              </w:rPr>
              <w:t>Unpriced</w:t>
            </w:r>
            <w:r w:rsidRPr="00A045BF">
              <w:rPr>
                <w:rFonts w:ascii="inherit" w:hAnsi="inherit"/>
                <w:sz w:val="18"/>
                <w:szCs w:val="18"/>
                <w:lang w:val="en"/>
              </w:rPr>
              <w:t xml:space="preserve"> and technical offers should submitted to </w:t>
            </w:r>
            <w:hyperlink r:id="rId11" w:history="1">
              <w:r w:rsidRPr="00E60C1F">
                <w:rPr>
                  <w:rStyle w:val="Hyperlink"/>
                  <w:rFonts w:asciiTheme="majorBidi" w:hAnsiTheme="majorBidi" w:cstheme="majorBidi"/>
                  <w:sz w:val="18"/>
                  <w:szCs w:val="18"/>
                  <w:lang w:bidi="ar-LY"/>
                </w:rPr>
                <w:t>t</w:t>
              </w:r>
              <w:r w:rsidRPr="00E60C1F">
                <w:rPr>
                  <w:rStyle w:val="Hyperlink"/>
                  <w:rFonts w:asciiTheme="majorBidi" w:hAnsiTheme="majorBidi" w:cstheme="majorBidi"/>
                  <w:color w:val="034990" w:themeColor="hyperlink" w:themeShade="BF"/>
                  <w:sz w:val="18"/>
                  <w:szCs w:val="18"/>
                  <w:lang w:bidi="ar-LY"/>
                </w:rPr>
                <w:t>echnical.tc@nwd.ly</w:t>
              </w:r>
            </w:hyperlink>
          </w:p>
          <w:p w:rsidR="00DE6ABA" w:rsidRDefault="001609AC" w:rsidP="004579D6">
            <w:pPr>
              <w:pStyle w:val="HTML"/>
              <w:shd w:val="clear" w:color="auto" w:fill="FFFFFF" w:themeFill="background1"/>
              <w:tabs>
                <w:tab w:val="left" w:pos="303"/>
              </w:tabs>
              <w:spacing w:line="276" w:lineRule="auto"/>
              <w:rPr>
                <w:rFonts w:ascii="inherit" w:hAnsi="inherit"/>
                <w:sz w:val="18"/>
                <w:szCs w:val="18"/>
              </w:rPr>
            </w:pPr>
            <w:r w:rsidRPr="007E7CFA">
              <w:rPr>
                <w:rFonts w:ascii="inherit" w:hAnsi="inherit"/>
                <w:sz w:val="18"/>
                <w:szCs w:val="18"/>
                <w:lang w:val="en"/>
              </w:rPr>
              <w:tab/>
              <w:t xml:space="preserve">       </w:t>
            </w:r>
            <w:r w:rsidR="003B616B">
              <w:rPr>
                <w:rFonts w:ascii="inherit" w:hAnsi="inherit"/>
                <w:sz w:val="18"/>
                <w:szCs w:val="18"/>
                <w:lang w:val="en"/>
              </w:rPr>
              <w:t xml:space="preserve"> </w:t>
            </w:r>
            <w:r w:rsidRPr="007E7CFA">
              <w:rPr>
                <w:rFonts w:ascii="inherit" w:hAnsi="inherit"/>
                <w:sz w:val="18"/>
                <w:szCs w:val="18"/>
                <w:lang w:val="en"/>
              </w:rPr>
              <w:t xml:space="preserve"> </w:t>
            </w:r>
            <w:r w:rsidR="00DE6ABA">
              <w:rPr>
                <w:rFonts w:ascii="inherit" w:hAnsi="inherit"/>
                <w:sz w:val="18"/>
                <w:szCs w:val="18"/>
                <w:lang w:val="en"/>
              </w:rPr>
              <w:t>Priced</w:t>
            </w:r>
            <w:r w:rsidRPr="007E7CFA">
              <w:rPr>
                <w:rFonts w:ascii="inherit" w:hAnsi="inherit"/>
                <w:sz w:val="18"/>
                <w:szCs w:val="18"/>
                <w:lang w:val="en"/>
              </w:rPr>
              <w:t xml:space="preserve"> </w:t>
            </w:r>
            <w:r w:rsidRPr="007E7CFA">
              <w:rPr>
                <w:rFonts w:ascii="inherit" w:hAnsi="inherit"/>
                <w:sz w:val="18"/>
                <w:szCs w:val="18"/>
              </w:rPr>
              <w:t>offers</w:t>
            </w:r>
            <w:r w:rsidRPr="007E7CFA">
              <w:rPr>
                <w:rFonts w:ascii="inherit" w:eastAsiaTheme="minorHAnsi" w:hAnsi="inherit" w:cstheme="minorBidi"/>
                <w:sz w:val="18"/>
                <w:szCs w:val="18"/>
                <w:lang w:val="en"/>
              </w:rPr>
              <w:t xml:space="preserve"> </w:t>
            </w:r>
            <w:r w:rsidRPr="007E7CFA">
              <w:rPr>
                <w:rFonts w:ascii="inherit" w:hAnsi="inherit"/>
                <w:sz w:val="18"/>
                <w:szCs w:val="18"/>
                <w:lang w:val="en"/>
              </w:rPr>
              <w:t xml:space="preserve">should </w:t>
            </w:r>
            <w:r w:rsidR="00042D02">
              <w:rPr>
                <w:rFonts w:ascii="inherit" w:hAnsi="inherit"/>
                <w:sz w:val="18"/>
                <w:szCs w:val="18"/>
              </w:rPr>
              <w:t xml:space="preserve">be </w:t>
            </w:r>
            <w:r w:rsidRPr="007E7CFA">
              <w:rPr>
                <w:rFonts w:ascii="inherit" w:hAnsi="inherit"/>
                <w:sz w:val="18"/>
                <w:szCs w:val="18"/>
                <w:lang w:val="en"/>
              </w:rPr>
              <w:t xml:space="preserve">submitted </w:t>
            </w:r>
            <w:r w:rsidR="00042D02" w:rsidRPr="007E7CFA">
              <w:rPr>
                <w:rFonts w:ascii="inherit" w:hAnsi="inherit"/>
                <w:sz w:val="18"/>
                <w:szCs w:val="18"/>
                <w:lang w:val="en"/>
              </w:rPr>
              <w:t>to:</w:t>
            </w:r>
            <w:r w:rsidRPr="007E7CFA">
              <w:rPr>
                <w:rFonts w:ascii="inherit" w:hAnsi="inherit"/>
                <w:sz w:val="18"/>
                <w:szCs w:val="18"/>
                <w:lang w:val="en"/>
              </w:rPr>
              <w:t xml:space="preserve"> </w:t>
            </w:r>
            <w:r w:rsidR="009B0294"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 </w:t>
            </w:r>
            <w:hyperlink r:id="rId12" w:history="1">
              <w:r w:rsidR="00DE6ABA" w:rsidRPr="006A4CB7">
                <w:rPr>
                  <w:rStyle w:val="Hyperlink"/>
                  <w:rFonts w:asciiTheme="majorBidi" w:hAnsiTheme="majorBidi" w:cstheme="majorBidi"/>
                  <w:sz w:val="18"/>
                  <w:szCs w:val="18"/>
                  <w:lang w:bidi="ar-LY"/>
                </w:rPr>
                <w:t>technical2.tc@nwd.ly</w:t>
              </w:r>
            </w:hyperlink>
          </w:p>
          <w:p w:rsidR="00DE0989" w:rsidRPr="00780674" w:rsidRDefault="00DE6ABA" w:rsidP="003B616B">
            <w:pPr>
              <w:pStyle w:val="HTML"/>
              <w:numPr>
                <w:ilvl w:val="0"/>
                <w:numId w:val="24"/>
              </w:numPr>
              <w:shd w:val="clear" w:color="auto" w:fill="FFFFFF" w:themeFill="background1"/>
              <w:spacing w:line="276" w:lineRule="auto"/>
              <w:ind w:left="462" w:hanging="140"/>
              <w:rPr>
                <w:rFonts w:ascii="inherit" w:hAnsi="inherit"/>
                <w:sz w:val="18"/>
                <w:szCs w:val="18"/>
                <w:lang w:val="en"/>
              </w:rPr>
            </w:pPr>
            <w:r w:rsidRPr="00780674">
              <w:rPr>
                <w:rFonts w:ascii="inherit" w:hAnsi="inherit"/>
                <w:sz w:val="18"/>
                <w:szCs w:val="18"/>
                <w:lang w:val="en"/>
              </w:rPr>
              <w:t xml:space="preserve">Technical offer </w:t>
            </w:r>
            <w:r w:rsidR="00780674" w:rsidRPr="00780674">
              <w:rPr>
                <w:rFonts w:ascii="inherit" w:hAnsi="inherit"/>
                <w:sz w:val="18"/>
                <w:szCs w:val="18"/>
                <w:lang w:val="en"/>
              </w:rPr>
              <w:t xml:space="preserve">must be </w:t>
            </w:r>
            <w:r w:rsidR="00144603" w:rsidRPr="00780674">
              <w:rPr>
                <w:rFonts w:ascii="inherit" w:hAnsi="inherit"/>
                <w:sz w:val="18"/>
                <w:szCs w:val="18"/>
                <w:lang w:val="en"/>
              </w:rPr>
              <w:t>conforming</w:t>
            </w:r>
            <w:r w:rsidR="00780674" w:rsidRPr="00780674">
              <w:rPr>
                <w:rFonts w:ascii="inherit" w:hAnsi="inherit"/>
                <w:sz w:val="18"/>
                <w:szCs w:val="18"/>
                <w:lang w:val="en"/>
              </w:rPr>
              <w:t xml:space="preserve"> to the technical </w:t>
            </w:r>
            <w:r w:rsidR="00144603">
              <w:rPr>
                <w:rFonts w:ascii="inherit" w:hAnsi="inherit"/>
                <w:sz w:val="18"/>
                <w:szCs w:val="18"/>
                <w:lang w:val="en"/>
              </w:rPr>
              <w:t xml:space="preserve">   </w:t>
            </w:r>
            <w:r w:rsidR="003B616B">
              <w:rPr>
                <w:rFonts w:ascii="inherit" w:hAnsi="inherit"/>
                <w:sz w:val="18"/>
                <w:szCs w:val="18"/>
                <w:lang w:val="en"/>
              </w:rPr>
              <w:t xml:space="preserve">   </w:t>
            </w:r>
            <w:r w:rsidR="003B616B" w:rsidRPr="00780674">
              <w:rPr>
                <w:rFonts w:ascii="inherit" w:hAnsi="inherit"/>
                <w:sz w:val="18"/>
                <w:szCs w:val="18"/>
                <w:lang w:val="en"/>
              </w:rPr>
              <w:t>requested specification</w:t>
            </w:r>
            <w:r w:rsidR="00780674" w:rsidRPr="00780674">
              <w:rPr>
                <w:rFonts w:ascii="inherit" w:hAnsi="inherit"/>
                <w:sz w:val="18"/>
                <w:szCs w:val="18"/>
                <w:lang w:val="en"/>
              </w:rPr>
              <w:t>, and base on the sequence</w:t>
            </w:r>
            <w:r w:rsidR="00780674">
              <w:rPr>
                <w:rFonts w:ascii="inherit" w:hAnsi="inherit"/>
                <w:sz w:val="18"/>
                <w:szCs w:val="18"/>
                <w:lang w:val="en"/>
              </w:rPr>
              <w:t xml:space="preserve"> mentioned in specification.</w:t>
            </w:r>
          </w:p>
          <w:p w:rsidR="00DE6ABA" w:rsidRDefault="001633DF" w:rsidP="004579D6">
            <w:pPr>
              <w:pStyle w:val="HTML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463"/>
              </w:tabs>
              <w:spacing w:line="276" w:lineRule="auto"/>
              <w:ind w:left="463" w:hanging="141"/>
              <w:rPr>
                <w:rFonts w:ascii="inherit" w:hAnsi="inherit"/>
                <w:sz w:val="18"/>
                <w:szCs w:val="18"/>
              </w:rPr>
            </w:pPr>
            <w:r>
              <w:rPr>
                <w:rFonts w:ascii="inherit" w:hAnsi="inherit"/>
                <w:sz w:val="18"/>
                <w:szCs w:val="18"/>
                <w:lang w:val="en"/>
              </w:rPr>
              <w:t xml:space="preserve"> </w:t>
            </w:r>
            <w:r w:rsidR="00780674">
              <w:rPr>
                <w:rFonts w:ascii="inherit" w:hAnsi="inherit"/>
                <w:sz w:val="18"/>
                <w:szCs w:val="18"/>
                <w:lang w:val="en"/>
              </w:rPr>
              <w:t xml:space="preserve">Avoiding the duplicate technical specification in the attached in </w:t>
            </w:r>
            <w:r>
              <w:rPr>
                <w:rFonts w:ascii="inherit" w:hAnsi="inherit"/>
                <w:sz w:val="18"/>
                <w:szCs w:val="18"/>
                <w:lang w:val="en"/>
              </w:rPr>
              <w:t xml:space="preserve">  </w:t>
            </w:r>
            <w:r w:rsidR="00780674">
              <w:rPr>
                <w:rFonts w:ascii="inherit" w:hAnsi="inherit"/>
                <w:sz w:val="18"/>
                <w:szCs w:val="18"/>
                <w:lang w:val="en"/>
              </w:rPr>
              <w:t>technical offer.</w:t>
            </w:r>
          </w:p>
          <w:p w:rsidR="00EF0E5F" w:rsidRPr="00EF0E5F" w:rsidRDefault="00EF0E5F" w:rsidP="004579D6">
            <w:pPr>
              <w:pStyle w:val="HTML"/>
              <w:shd w:val="clear" w:color="auto" w:fill="FFFFFF" w:themeFill="background1"/>
              <w:tabs>
                <w:tab w:val="left" w:pos="303"/>
              </w:tabs>
              <w:ind w:left="739"/>
              <w:rPr>
                <w:rFonts w:ascii="inherit" w:hAnsi="inherit"/>
                <w:b/>
                <w:bCs/>
                <w:sz w:val="18"/>
                <w:szCs w:val="18"/>
              </w:rPr>
            </w:pPr>
          </w:p>
          <w:p w:rsidR="00015C51" w:rsidRDefault="00EF0E5F" w:rsidP="006769B0">
            <w:pPr>
              <w:pStyle w:val="HTML"/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303"/>
              </w:tabs>
              <w:ind w:left="739"/>
              <w:rPr>
                <w:rFonts w:ascii="inherit" w:hAnsi="inherit"/>
                <w:sz w:val="18"/>
                <w:szCs w:val="18"/>
              </w:rPr>
            </w:pPr>
            <w:r w:rsidRPr="00EF0E5F">
              <w:rPr>
                <w:rFonts w:ascii="inherit" w:hAnsi="inherit"/>
                <w:sz w:val="18"/>
                <w:szCs w:val="18"/>
              </w:rPr>
              <w:t xml:space="preserve">Preliminary bid bond </w:t>
            </w:r>
            <w:r w:rsidR="00144603" w:rsidRPr="00EF0E5F">
              <w:rPr>
                <w:rFonts w:ascii="inherit" w:hAnsi="inherit"/>
                <w:sz w:val="18"/>
                <w:szCs w:val="18"/>
              </w:rPr>
              <w:t>value:</w:t>
            </w:r>
            <w:r w:rsidR="00144603">
              <w:rPr>
                <w:rFonts w:ascii="inherit" w:hAnsi="inherit" w:hint="cs"/>
                <w:sz w:val="18"/>
                <w:szCs w:val="18"/>
                <w:rtl/>
                <w:lang w:bidi="ar-LY"/>
              </w:rPr>
              <w:t xml:space="preserve"> </w:t>
            </w:r>
            <w:r w:rsidR="006769B0">
              <w:rPr>
                <w:rFonts w:ascii="inherit" w:hAnsi="inherit"/>
                <w:sz w:val="18"/>
                <w:szCs w:val="18"/>
                <w:lang w:bidi="ar-LY"/>
              </w:rPr>
              <w:t>3,</w:t>
            </w:r>
            <w:r w:rsidR="00144603">
              <w:rPr>
                <w:rFonts w:ascii="inherit" w:hAnsi="inherit" w:hint="cs"/>
                <w:sz w:val="18"/>
                <w:szCs w:val="18"/>
                <w:rtl/>
                <w:lang w:bidi="ar-LY"/>
              </w:rPr>
              <w:t>000.0</w:t>
            </w:r>
            <w:r w:rsidR="00144603">
              <w:rPr>
                <w:rFonts w:ascii="inherit" w:hAnsi="inherit"/>
                <w:sz w:val="18"/>
                <w:szCs w:val="18"/>
                <w:rtl/>
                <w:lang w:bidi="ar-LY"/>
              </w:rPr>
              <w:t>0</w:t>
            </w:r>
            <w:r w:rsidRPr="00EF0E5F">
              <w:rPr>
                <w:rFonts w:ascii="inherit" w:hAnsi="inherit"/>
                <w:sz w:val="18"/>
                <w:szCs w:val="18"/>
              </w:rPr>
              <w:t xml:space="preserve"> USD</w:t>
            </w:r>
          </w:p>
          <w:p w:rsidR="00EF0E5F" w:rsidRPr="00EF0E5F" w:rsidRDefault="00EF0E5F" w:rsidP="006769B0">
            <w:pPr>
              <w:pStyle w:val="HTML"/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303"/>
              </w:tabs>
              <w:ind w:left="739"/>
              <w:rPr>
                <w:rFonts w:ascii="inherit" w:hAnsi="inherit"/>
                <w:sz w:val="18"/>
                <w:szCs w:val="18"/>
              </w:rPr>
            </w:pPr>
            <w:r w:rsidRPr="00EF0E5F">
              <w:rPr>
                <w:rFonts w:ascii="inherit" w:hAnsi="inherit"/>
                <w:sz w:val="18"/>
                <w:szCs w:val="18"/>
              </w:rPr>
              <w:t xml:space="preserve"> OR </w:t>
            </w:r>
            <w:r w:rsidR="006769B0">
              <w:rPr>
                <w:rFonts w:ascii="inherit" w:hAnsi="inherit"/>
                <w:sz w:val="18"/>
                <w:szCs w:val="18"/>
                <w:lang w:bidi="ar-LY"/>
              </w:rPr>
              <w:t>15</w:t>
            </w:r>
            <w:r w:rsidRPr="00EF0E5F">
              <w:rPr>
                <w:rFonts w:ascii="inherit" w:hAnsi="inherit"/>
                <w:sz w:val="18"/>
                <w:szCs w:val="18"/>
              </w:rPr>
              <w:t>,</w:t>
            </w:r>
            <w:r w:rsidRPr="00EF0E5F">
              <w:rPr>
                <w:rFonts w:ascii="inherit" w:hAnsi="inherit" w:hint="cs"/>
                <w:sz w:val="18"/>
                <w:szCs w:val="18"/>
                <w:rtl/>
                <w:lang w:bidi="ar-LY"/>
              </w:rPr>
              <w:t>0</w:t>
            </w:r>
            <w:r w:rsidRPr="00EF0E5F">
              <w:rPr>
                <w:rFonts w:ascii="inherit" w:hAnsi="inherit"/>
                <w:sz w:val="18"/>
                <w:szCs w:val="18"/>
              </w:rPr>
              <w:t>00.000 LYD</w:t>
            </w:r>
            <w:r w:rsidR="00144603">
              <w:rPr>
                <w:rFonts w:ascii="inherit" w:hAnsi="inherit"/>
                <w:sz w:val="18"/>
                <w:szCs w:val="18"/>
              </w:rPr>
              <w:t>.</w:t>
            </w:r>
          </w:p>
          <w:p w:rsidR="00DE0989" w:rsidRPr="00847269" w:rsidRDefault="00DE0989" w:rsidP="004579D6">
            <w:pPr>
              <w:pStyle w:val="HTML"/>
              <w:shd w:val="clear" w:color="auto" w:fill="FFFFFF" w:themeFill="background1"/>
              <w:tabs>
                <w:tab w:val="left" w:pos="303"/>
              </w:tabs>
              <w:spacing w:line="276" w:lineRule="auto"/>
              <w:rPr>
                <w:rFonts w:ascii="inherit" w:hAnsi="inherit"/>
                <w:sz w:val="18"/>
                <w:szCs w:val="18"/>
              </w:rPr>
            </w:pPr>
          </w:p>
          <w:p w:rsidR="00EC5A64" w:rsidRPr="0067678B" w:rsidRDefault="00EC5A64" w:rsidP="002816BC">
            <w:pPr>
              <w:pStyle w:val="HTML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303"/>
              </w:tabs>
              <w:spacing w:line="276" w:lineRule="auto"/>
              <w:rPr>
                <w:rFonts w:ascii="inherit" w:hAnsi="inherit"/>
                <w:sz w:val="18"/>
                <w:szCs w:val="18"/>
                <w:lang w:val="en"/>
              </w:rPr>
            </w:pPr>
            <w:r w:rsidRPr="00EC5A64">
              <w:rPr>
                <w:rFonts w:ascii="inherit" w:hAnsi="inherit"/>
                <w:sz w:val="18"/>
                <w:szCs w:val="18"/>
              </w:rPr>
              <w:t>The primary bid bond shall be in a form of a certified check</w:t>
            </w:r>
            <w:r w:rsidR="00750784" w:rsidRPr="00750784">
              <w:rPr>
                <w:rFonts w:ascii="inherit" w:eastAsiaTheme="minorHAnsi" w:hAnsi="inherit" w:cstheme="minorBidi"/>
                <w:sz w:val="18"/>
                <w:szCs w:val="18"/>
              </w:rPr>
              <w:t xml:space="preserve"> </w:t>
            </w:r>
            <w:r w:rsidR="00750784" w:rsidRPr="00750784">
              <w:rPr>
                <w:rFonts w:ascii="inherit" w:hAnsi="inherit"/>
                <w:sz w:val="18"/>
                <w:szCs w:val="18"/>
              </w:rPr>
              <w:t xml:space="preserve">issued by one of the commercial banks </w:t>
            </w:r>
            <w:r w:rsidR="00750784" w:rsidRPr="00EC5A64">
              <w:rPr>
                <w:rFonts w:ascii="inherit" w:hAnsi="inherit"/>
                <w:sz w:val="18"/>
                <w:szCs w:val="18"/>
              </w:rPr>
              <w:t>or</w:t>
            </w:r>
            <w:r w:rsidR="00E01697">
              <w:rPr>
                <w:rFonts w:ascii="inherit" w:hAnsi="inherit"/>
                <w:sz w:val="18"/>
                <w:szCs w:val="18"/>
              </w:rPr>
              <w:t xml:space="preserve"> money transfer or</w:t>
            </w:r>
            <w:r w:rsidRPr="00EC5A64">
              <w:rPr>
                <w:rFonts w:ascii="inherit" w:hAnsi="inherit"/>
                <w:sz w:val="18"/>
                <w:szCs w:val="18"/>
              </w:rPr>
              <w:t xml:space="preserve"> an unconditioned, irrevocable bank letter of guarantee issued by one of the commercial banks operating in Libya or one of the international banks of the first class, and </w:t>
            </w:r>
            <w:r w:rsidR="002816BC">
              <w:rPr>
                <w:rFonts w:ascii="inherit" w:hAnsi="inherit"/>
                <w:sz w:val="18"/>
                <w:szCs w:val="18"/>
              </w:rPr>
              <w:t>has to be</w:t>
            </w:r>
            <w:r w:rsidRPr="00EC5A64">
              <w:rPr>
                <w:rFonts w:ascii="inherit" w:hAnsi="inherit"/>
                <w:sz w:val="18"/>
                <w:szCs w:val="18"/>
              </w:rPr>
              <w:t xml:space="preserve"> authenticated by this bank. The validity of the guarantee letter shall not be less than 60 days after termination of the specified duration for the validity of the offer.</w:t>
            </w:r>
          </w:p>
          <w:p w:rsidR="001609AC" w:rsidRDefault="00007ED2" w:rsidP="004579D6">
            <w:pPr>
              <w:pStyle w:val="HTML"/>
              <w:numPr>
                <w:ilvl w:val="0"/>
                <w:numId w:val="16"/>
              </w:numPr>
              <w:shd w:val="clear" w:color="auto" w:fill="FFFFFF" w:themeFill="background1"/>
              <w:spacing w:line="276" w:lineRule="auto"/>
              <w:rPr>
                <w:rFonts w:asciiTheme="majorBidi" w:hAnsiTheme="majorBidi" w:cstheme="majorBidi"/>
                <w:sz w:val="18"/>
                <w:szCs w:val="18"/>
                <w:lang w:bidi="ar-LY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Any exchanged emails with tender committee should be by official </w:t>
            </w:r>
            <w:r w:rsidR="00821B35">
              <w:rPr>
                <w:rFonts w:asciiTheme="majorBidi" w:hAnsiTheme="majorBidi" w:cstheme="majorBidi"/>
                <w:sz w:val="18"/>
                <w:szCs w:val="18"/>
                <w:lang w:bidi="ar-LY"/>
              </w:rPr>
              <w:t>supplier's</w:t>
            </w:r>
            <w:r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 email address mention</w:t>
            </w:r>
            <w:r w:rsidR="00EF0E5F">
              <w:rPr>
                <w:rFonts w:asciiTheme="majorBidi" w:hAnsiTheme="majorBidi" w:cstheme="majorBidi"/>
                <w:sz w:val="18"/>
                <w:szCs w:val="18"/>
                <w:lang w:bidi="ar-LY"/>
              </w:rPr>
              <w:t>ing</w:t>
            </w:r>
            <w:r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 the bid reference number.</w:t>
            </w:r>
          </w:p>
          <w:p w:rsidR="00EF0E5F" w:rsidRDefault="00EF0E5F" w:rsidP="002816BC">
            <w:pPr>
              <w:pStyle w:val="HTML"/>
              <w:numPr>
                <w:ilvl w:val="0"/>
                <w:numId w:val="16"/>
              </w:numPr>
              <w:shd w:val="clear" w:color="auto" w:fill="FFFFFF" w:themeFill="background1"/>
              <w:spacing w:line="276" w:lineRule="auto"/>
              <w:rPr>
                <w:rFonts w:asciiTheme="majorBidi" w:hAnsiTheme="majorBidi" w:cstheme="majorBidi"/>
                <w:sz w:val="18"/>
                <w:szCs w:val="18"/>
                <w:lang w:bidi="ar-LY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ar-LY"/>
              </w:rPr>
              <w:t>In case of submitting offer by</w:t>
            </w:r>
            <w:r w:rsidR="00821B35"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 closed envelopes and the offer already submitted by email, only the closed envelope wi</w:t>
            </w:r>
            <w:r w:rsidR="002816BC">
              <w:rPr>
                <w:rFonts w:asciiTheme="majorBidi" w:hAnsiTheme="majorBidi" w:cstheme="majorBidi"/>
                <w:sz w:val="18"/>
                <w:szCs w:val="18"/>
                <w:lang w:bidi="ar-LY"/>
              </w:rPr>
              <w:t>l</w:t>
            </w:r>
            <w:r w:rsidR="00821B35">
              <w:rPr>
                <w:rFonts w:asciiTheme="majorBidi" w:hAnsiTheme="majorBidi" w:cstheme="majorBidi"/>
                <w:sz w:val="18"/>
                <w:szCs w:val="18"/>
                <w:lang w:bidi="ar-LY"/>
              </w:rPr>
              <w:t>l be taken in consideration.</w:t>
            </w:r>
          </w:p>
          <w:p w:rsidR="00821B35" w:rsidRDefault="00821B35" w:rsidP="004579D6">
            <w:pPr>
              <w:pStyle w:val="HTML"/>
              <w:numPr>
                <w:ilvl w:val="0"/>
                <w:numId w:val="16"/>
              </w:numPr>
              <w:shd w:val="clear" w:color="auto" w:fill="FFFFFF" w:themeFill="background1"/>
              <w:spacing w:line="276" w:lineRule="auto"/>
              <w:rPr>
                <w:rFonts w:asciiTheme="majorBidi" w:hAnsiTheme="majorBidi" w:cstheme="majorBidi"/>
                <w:sz w:val="18"/>
                <w:szCs w:val="18"/>
                <w:lang w:bidi="ar-LY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In case of any </w:t>
            </w:r>
            <w:r w:rsidR="002816BC">
              <w:rPr>
                <w:rFonts w:asciiTheme="majorBidi" w:hAnsiTheme="majorBidi" w:cstheme="majorBidi"/>
                <w:sz w:val="18"/>
                <w:szCs w:val="18"/>
                <w:lang w:bidi="ar-LY"/>
              </w:rPr>
              <w:t>missing documents which was</w:t>
            </w:r>
            <w:r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 mentioned in the tender announcement the bidder will be automatically</w:t>
            </w:r>
            <w:r w:rsidR="001C1BDE"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disqualified. </w:t>
            </w:r>
          </w:p>
          <w:p w:rsidR="00EF0E5F" w:rsidRPr="007E7CFA" w:rsidRDefault="00EF0E5F" w:rsidP="004579D6">
            <w:pPr>
              <w:pStyle w:val="HTML"/>
              <w:shd w:val="clear" w:color="auto" w:fill="FFFFFF" w:themeFill="background1"/>
              <w:spacing w:line="276" w:lineRule="auto"/>
              <w:rPr>
                <w:rFonts w:asciiTheme="majorBidi" w:hAnsiTheme="majorBidi" w:cstheme="majorBidi"/>
                <w:sz w:val="18"/>
                <w:szCs w:val="18"/>
                <w:lang w:bidi="ar-LY"/>
              </w:rPr>
            </w:pPr>
          </w:p>
        </w:tc>
      </w:tr>
    </w:tbl>
    <w:p w:rsidR="00F4750D" w:rsidRDefault="00F4750D" w:rsidP="001609AC">
      <w:pPr>
        <w:rPr>
          <w:rFonts w:asciiTheme="majorBidi" w:hAnsiTheme="majorBidi" w:cstheme="majorBidi"/>
          <w:sz w:val="28"/>
          <w:szCs w:val="28"/>
          <w:rtl/>
          <w:lang w:bidi="ar-LY"/>
        </w:rPr>
      </w:pPr>
    </w:p>
    <w:p w:rsidR="00471FA6" w:rsidRPr="00471FA6" w:rsidRDefault="00471FA6" w:rsidP="006769B0">
      <w:pPr>
        <w:bidi w:val="0"/>
        <w:jc w:val="center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CF7DBF">
        <w:rPr>
          <w:rFonts w:cstheme="minorHAnsi"/>
          <w:b/>
          <w:bCs/>
          <w:sz w:val="24"/>
          <w:szCs w:val="24"/>
          <w:lang w:bidi="ar-LY"/>
        </w:rPr>
        <w:t>REF NO.</w:t>
      </w:r>
      <w:r w:rsidRPr="00F55EEA">
        <w:rPr>
          <w:rFonts w:cstheme="minorHAnsi"/>
          <w:b/>
          <w:bCs/>
          <w:sz w:val="20"/>
          <w:szCs w:val="20"/>
          <w:rtl/>
          <w:lang w:bidi="ar-LY"/>
        </w:rPr>
        <w:t xml:space="preserve"> </w:t>
      </w:r>
      <w:r w:rsidRPr="00F55EEA">
        <w:rPr>
          <w:rFonts w:cstheme="minorHAnsi"/>
          <w:b/>
          <w:bCs/>
          <w:sz w:val="24"/>
          <w:szCs w:val="24"/>
          <w:lang w:bidi="ar-LY"/>
        </w:rPr>
        <w:t xml:space="preserve"> </w:t>
      </w:r>
      <w:r w:rsidRPr="00F55EEA">
        <w:rPr>
          <w:rFonts w:cstheme="minorHAnsi"/>
          <w:b/>
          <w:bCs/>
          <w:color w:val="202124"/>
          <w:sz w:val="42"/>
          <w:szCs w:val="42"/>
        </w:rPr>
        <w:t xml:space="preserve"> </w:t>
      </w:r>
      <w:r w:rsidRPr="00F55EEA">
        <w:rPr>
          <w:rFonts w:cstheme="minorHAnsi"/>
          <w:b/>
          <w:bCs/>
          <w:sz w:val="24"/>
          <w:szCs w:val="24"/>
          <w:lang w:bidi="ar-LY"/>
        </w:rPr>
        <w:t xml:space="preserve"> NWD-TC-202</w:t>
      </w:r>
      <w:r w:rsidR="009327DF">
        <w:rPr>
          <w:rFonts w:cstheme="minorHAnsi"/>
          <w:b/>
          <w:bCs/>
          <w:sz w:val="24"/>
          <w:szCs w:val="24"/>
          <w:lang w:bidi="ar-LY"/>
        </w:rPr>
        <w:t>4</w:t>
      </w:r>
      <w:r w:rsidRPr="00F55EEA">
        <w:rPr>
          <w:rFonts w:cstheme="minorHAnsi"/>
          <w:b/>
          <w:bCs/>
          <w:sz w:val="24"/>
          <w:szCs w:val="24"/>
          <w:lang w:bidi="ar-LY"/>
        </w:rPr>
        <w:t>-T-</w:t>
      </w:r>
      <w:r>
        <w:rPr>
          <w:rFonts w:cstheme="minorHAnsi" w:hint="cs"/>
          <w:b/>
          <w:bCs/>
          <w:sz w:val="24"/>
          <w:szCs w:val="24"/>
          <w:rtl/>
          <w:lang w:bidi="ar-LY"/>
        </w:rPr>
        <w:t>50</w:t>
      </w:r>
      <w:r w:rsidRPr="00F55EEA">
        <w:rPr>
          <w:rFonts w:cstheme="minorHAnsi"/>
          <w:b/>
          <w:bCs/>
          <w:sz w:val="24"/>
          <w:szCs w:val="24"/>
          <w:lang w:bidi="ar-LY"/>
        </w:rPr>
        <w:t>-</w:t>
      </w:r>
      <w:r w:rsidR="006769B0">
        <w:rPr>
          <w:rFonts w:cstheme="minorHAnsi"/>
          <w:b/>
          <w:bCs/>
          <w:sz w:val="24"/>
          <w:szCs w:val="24"/>
          <w:lang w:bidi="ar-LY"/>
        </w:rPr>
        <w:t>17</w:t>
      </w:r>
    </w:p>
    <w:sectPr w:rsidR="00471FA6" w:rsidRPr="00471FA6" w:rsidSect="00471FA6">
      <w:pgSz w:w="11906" w:h="16838"/>
      <w:pgMar w:top="142" w:right="1800" w:bottom="142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1C1" w:rsidRDefault="00B471C1" w:rsidP="00FD3BF3">
      <w:pPr>
        <w:spacing w:after="0" w:line="240" w:lineRule="auto"/>
      </w:pPr>
      <w:r>
        <w:separator/>
      </w:r>
    </w:p>
  </w:endnote>
  <w:endnote w:type="continuationSeparator" w:id="0">
    <w:p w:rsidR="00B471C1" w:rsidRDefault="00B471C1" w:rsidP="00FD3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F_Taif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1C1" w:rsidRDefault="00B471C1" w:rsidP="00FD3BF3">
      <w:pPr>
        <w:spacing w:after="0" w:line="240" w:lineRule="auto"/>
      </w:pPr>
      <w:r>
        <w:separator/>
      </w:r>
    </w:p>
  </w:footnote>
  <w:footnote w:type="continuationSeparator" w:id="0">
    <w:p w:rsidR="00B471C1" w:rsidRDefault="00B471C1" w:rsidP="00FD3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5CCE"/>
    <w:multiLevelType w:val="hybridMultilevel"/>
    <w:tmpl w:val="09BE4054"/>
    <w:lvl w:ilvl="0" w:tplc="98207784">
      <w:start w:val="9"/>
      <w:numFmt w:val="bullet"/>
      <w:lvlText w:val="-"/>
      <w:lvlJc w:val="left"/>
      <w:pPr>
        <w:ind w:left="168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16FB"/>
    <w:multiLevelType w:val="hybridMultilevel"/>
    <w:tmpl w:val="B19A1478"/>
    <w:lvl w:ilvl="0" w:tplc="F90E34CA">
      <w:numFmt w:val="bullet"/>
      <w:lvlText w:val="-"/>
      <w:lvlJc w:val="left"/>
      <w:pPr>
        <w:ind w:left="97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2" w15:restartNumberingAfterBreak="0">
    <w:nsid w:val="10204622"/>
    <w:multiLevelType w:val="hybridMultilevel"/>
    <w:tmpl w:val="2DE86760"/>
    <w:lvl w:ilvl="0" w:tplc="9A8A1AEC">
      <w:numFmt w:val="bullet"/>
      <w:lvlText w:val="-"/>
      <w:lvlJc w:val="left"/>
      <w:pPr>
        <w:ind w:left="1053" w:hanging="360"/>
      </w:pPr>
      <w:rPr>
        <w:rFonts w:ascii="inherit" w:eastAsia="Times New Roman" w:hAnsi="inheri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3" w15:restartNumberingAfterBreak="0">
    <w:nsid w:val="10CF1757"/>
    <w:multiLevelType w:val="hybridMultilevel"/>
    <w:tmpl w:val="18DAEC1A"/>
    <w:lvl w:ilvl="0" w:tplc="57B6472E">
      <w:numFmt w:val="bullet"/>
      <w:lvlText w:val="-"/>
      <w:lvlJc w:val="left"/>
      <w:pPr>
        <w:ind w:left="1413" w:hanging="360"/>
      </w:pPr>
      <w:rPr>
        <w:rFonts w:ascii="inherit" w:eastAsia="Times New Roman" w:hAnsi="inheri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4" w15:restartNumberingAfterBreak="0">
    <w:nsid w:val="124C118C"/>
    <w:multiLevelType w:val="hybridMultilevel"/>
    <w:tmpl w:val="05422A0C"/>
    <w:lvl w:ilvl="0" w:tplc="AEB60E0A">
      <w:numFmt w:val="bullet"/>
      <w:lvlText w:val="-"/>
      <w:lvlJc w:val="left"/>
      <w:pPr>
        <w:ind w:left="1548" w:hanging="360"/>
      </w:pPr>
      <w:rPr>
        <w:rFonts w:ascii="inherit" w:eastAsia="Times New Roman" w:hAnsi="inheri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5" w15:restartNumberingAfterBreak="0">
    <w:nsid w:val="152029ED"/>
    <w:multiLevelType w:val="hybridMultilevel"/>
    <w:tmpl w:val="39ECA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72D8C"/>
    <w:multiLevelType w:val="hybridMultilevel"/>
    <w:tmpl w:val="01E623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22844"/>
    <w:multiLevelType w:val="hybridMultilevel"/>
    <w:tmpl w:val="D2E8B6E6"/>
    <w:lvl w:ilvl="0" w:tplc="391693BA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8" w15:restartNumberingAfterBreak="0">
    <w:nsid w:val="36CD0D1C"/>
    <w:multiLevelType w:val="hybridMultilevel"/>
    <w:tmpl w:val="1A8CB1AA"/>
    <w:lvl w:ilvl="0" w:tplc="391693BA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51A28"/>
    <w:multiLevelType w:val="hybridMultilevel"/>
    <w:tmpl w:val="51A6D4EC"/>
    <w:lvl w:ilvl="0" w:tplc="391693BA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7583C"/>
    <w:multiLevelType w:val="hybridMultilevel"/>
    <w:tmpl w:val="A2AABBC0"/>
    <w:lvl w:ilvl="0" w:tplc="61BAAAE8">
      <w:numFmt w:val="bullet"/>
      <w:lvlText w:val=""/>
      <w:lvlJc w:val="left"/>
      <w:pPr>
        <w:ind w:left="783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4A5D0AEC"/>
    <w:multiLevelType w:val="hybridMultilevel"/>
    <w:tmpl w:val="152485FA"/>
    <w:lvl w:ilvl="0" w:tplc="800CAC70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2" w15:restartNumberingAfterBreak="0">
    <w:nsid w:val="4ADD4AE0"/>
    <w:multiLevelType w:val="hybridMultilevel"/>
    <w:tmpl w:val="8D4C1390"/>
    <w:lvl w:ilvl="0" w:tplc="391693BA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3" w15:restartNumberingAfterBreak="0">
    <w:nsid w:val="4C495EF8"/>
    <w:multiLevelType w:val="hybridMultilevel"/>
    <w:tmpl w:val="15E680DA"/>
    <w:lvl w:ilvl="0" w:tplc="31BC7160">
      <w:start w:val="1"/>
      <w:numFmt w:val="decimal"/>
      <w:lvlText w:val="%1-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F04E0"/>
    <w:multiLevelType w:val="hybridMultilevel"/>
    <w:tmpl w:val="786AF1A8"/>
    <w:lvl w:ilvl="0" w:tplc="0409000F">
      <w:start w:val="1"/>
      <w:numFmt w:val="decimal"/>
      <w:lvlText w:val="%1."/>
      <w:lvlJc w:val="left"/>
      <w:pPr>
        <w:ind w:left="1143" w:hanging="360"/>
      </w:p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5" w15:restartNumberingAfterBreak="0">
    <w:nsid w:val="57470F93"/>
    <w:multiLevelType w:val="hybridMultilevel"/>
    <w:tmpl w:val="82AC87E2"/>
    <w:lvl w:ilvl="0" w:tplc="98207784">
      <w:start w:val="9"/>
      <w:numFmt w:val="bullet"/>
      <w:lvlText w:val="-"/>
      <w:lvlJc w:val="left"/>
      <w:pPr>
        <w:ind w:left="168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</w:abstractNum>
  <w:abstractNum w:abstractNumId="16" w15:restartNumberingAfterBreak="0">
    <w:nsid w:val="5901387A"/>
    <w:multiLevelType w:val="hybridMultilevel"/>
    <w:tmpl w:val="D0DCF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30A41"/>
    <w:multiLevelType w:val="hybridMultilevel"/>
    <w:tmpl w:val="309E9674"/>
    <w:lvl w:ilvl="0" w:tplc="61BAAAE8">
      <w:numFmt w:val="bullet"/>
      <w:lvlText w:val=""/>
      <w:lvlJc w:val="left"/>
      <w:pPr>
        <w:ind w:left="1143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8" w15:restartNumberingAfterBreak="0">
    <w:nsid w:val="5CDD4399"/>
    <w:multiLevelType w:val="hybridMultilevel"/>
    <w:tmpl w:val="8624BA2E"/>
    <w:lvl w:ilvl="0" w:tplc="F90E34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D53C7"/>
    <w:multiLevelType w:val="hybridMultilevel"/>
    <w:tmpl w:val="6278F658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0" w15:restartNumberingAfterBreak="0">
    <w:nsid w:val="6A6443B7"/>
    <w:multiLevelType w:val="hybridMultilevel"/>
    <w:tmpl w:val="3DA69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1595D"/>
    <w:multiLevelType w:val="hybridMultilevel"/>
    <w:tmpl w:val="D0CC9E52"/>
    <w:lvl w:ilvl="0" w:tplc="391693BA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2" w15:restartNumberingAfterBreak="0">
    <w:nsid w:val="796B4331"/>
    <w:multiLevelType w:val="hybridMultilevel"/>
    <w:tmpl w:val="CF5EEAB6"/>
    <w:lvl w:ilvl="0" w:tplc="F90E34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B53D3"/>
    <w:multiLevelType w:val="hybridMultilevel"/>
    <w:tmpl w:val="B6989814"/>
    <w:lvl w:ilvl="0" w:tplc="391693BA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23"/>
  </w:num>
  <w:num w:numId="5">
    <w:abstractNumId w:val="11"/>
  </w:num>
  <w:num w:numId="6">
    <w:abstractNumId w:val="18"/>
  </w:num>
  <w:num w:numId="7">
    <w:abstractNumId w:val="1"/>
  </w:num>
  <w:num w:numId="8">
    <w:abstractNumId w:val="22"/>
  </w:num>
  <w:num w:numId="9">
    <w:abstractNumId w:val="6"/>
  </w:num>
  <w:num w:numId="10">
    <w:abstractNumId w:val="4"/>
  </w:num>
  <w:num w:numId="11">
    <w:abstractNumId w:val="3"/>
  </w:num>
  <w:num w:numId="12">
    <w:abstractNumId w:val="2"/>
  </w:num>
  <w:num w:numId="13">
    <w:abstractNumId w:val="13"/>
  </w:num>
  <w:num w:numId="14">
    <w:abstractNumId w:val="15"/>
  </w:num>
  <w:num w:numId="15">
    <w:abstractNumId w:val="0"/>
  </w:num>
  <w:num w:numId="16">
    <w:abstractNumId w:val="16"/>
  </w:num>
  <w:num w:numId="17">
    <w:abstractNumId w:val="19"/>
  </w:num>
  <w:num w:numId="18">
    <w:abstractNumId w:val="5"/>
  </w:num>
  <w:num w:numId="19">
    <w:abstractNumId w:val="21"/>
  </w:num>
  <w:num w:numId="20">
    <w:abstractNumId w:val="12"/>
  </w:num>
  <w:num w:numId="21">
    <w:abstractNumId w:val="20"/>
  </w:num>
  <w:num w:numId="22">
    <w:abstractNumId w:val="7"/>
  </w:num>
  <w:num w:numId="23">
    <w:abstractNumId w:val="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90"/>
    <w:rsid w:val="00007ED2"/>
    <w:rsid w:val="00015C51"/>
    <w:rsid w:val="00026A35"/>
    <w:rsid w:val="000344E5"/>
    <w:rsid w:val="00036BD9"/>
    <w:rsid w:val="00042D02"/>
    <w:rsid w:val="00056706"/>
    <w:rsid w:val="00056A73"/>
    <w:rsid w:val="00074CDE"/>
    <w:rsid w:val="00080026"/>
    <w:rsid w:val="00082A04"/>
    <w:rsid w:val="000A1FF7"/>
    <w:rsid w:val="000A5B51"/>
    <w:rsid w:val="000B4A2A"/>
    <w:rsid w:val="000C3DED"/>
    <w:rsid w:val="000E24F4"/>
    <w:rsid w:val="000F4D26"/>
    <w:rsid w:val="000F5D56"/>
    <w:rsid w:val="00121FE0"/>
    <w:rsid w:val="00122A32"/>
    <w:rsid w:val="001244D8"/>
    <w:rsid w:val="00137061"/>
    <w:rsid w:val="00137971"/>
    <w:rsid w:val="0014030F"/>
    <w:rsid w:val="00142D7E"/>
    <w:rsid w:val="00144603"/>
    <w:rsid w:val="001609AC"/>
    <w:rsid w:val="00162CA4"/>
    <w:rsid w:val="001633DF"/>
    <w:rsid w:val="00166472"/>
    <w:rsid w:val="00170381"/>
    <w:rsid w:val="001A5516"/>
    <w:rsid w:val="001C1BDE"/>
    <w:rsid w:val="001C51D1"/>
    <w:rsid w:val="001D6A94"/>
    <w:rsid w:val="001D7D42"/>
    <w:rsid w:val="001E0D30"/>
    <w:rsid w:val="001E63EA"/>
    <w:rsid w:val="001F762F"/>
    <w:rsid w:val="00223243"/>
    <w:rsid w:val="00226AD4"/>
    <w:rsid w:val="00236C29"/>
    <w:rsid w:val="002816BC"/>
    <w:rsid w:val="00293FAB"/>
    <w:rsid w:val="002A616E"/>
    <w:rsid w:val="002B1489"/>
    <w:rsid w:val="002B62C1"/>
    <w:rsid w:val="002F0306"/>
    <w:rsid w:val="002F2681"/>
    <w:rsid w:val="002F506F"/>
    <w:rsid w:val="00325085"/>
    <w:rsid w:val="00326BAD"/>
    <w:rsid w:val="00333DF3"/>
    <w:rsid w:val="00340E4F"/>
    <w:rsid w:val="003508D2"/>
    <w:rsid w:val="00355B60"/>
    <w:rsid w:val="00371D2C"/>
    <w:rsid w:val="00377507"/>
    <w:rsid w:val="00390290"/>
    <w:rsid w:val="003A6DFC"/>
    <w:rsid w:val="003A7E43"/>
    <w:rsid w:val="003B616B"/>
    <w:rsid w:val="003C18E7"/>
    <w:rsid w:val="003C36A4"/>
    <w:rsid w:val="003D33AE"/>
    <w:rsid w:val="003E4B95"/>
    <w:rsid w:val="00400D58"/>
    <w:rsid w:val="00421945"/>
    <w:rsid w:val="0042210F"/>
    <w:rsid w:val="00422222"/>
    <w:rsid w:val="00431843"/>
    <w:rsid w:val="00450C44"/>
    <w:rsid w:val="0045484F"/>
    <w:rsid w:val="004569D5"/>
    <w:rsid w:val="004579D6"/>
    <w:rsid w:val="00471FA6"/>
    <w:rsid w:val="00495EA1"/>
    <w:rsid w:val="004A0445"/>
    <w:rsid w:val="004B2B1E"/>
    <w:rsid w:val="004B3571"/>
    <w:rsid w:val="004B3D07"/>
    <w:rsid w:val="004C3CCE"/>
    <w:rsid w:val="004D341D"/>
    <w:rsid w:val="004E0F2A"/>
    <w:rsid w:val="004E6FB3"/>
    <w:rsid w:val="004F78D9"/>
    <w:rsid w:val="00515FDF"/>
    <w:rsid w:val="00516A41"/>
    <w:rsid w:val="0054458C"/>
    <w:rsid w:val="005546DB"/>
    <w:rsid w:val="00571BC9"/>
    <w:rsid w:val="005A32D2"/>
    <w:rsid w:val="005B3911"/>
    <w:rsid w:val="005B4EEE"/>
    <w:rsid w:val="005B7E45"/>
    <w:rsid w:val="005D12A6"/>
    <w:rsid w:val="005D7770"/>
    <w:rsid w:val="005E66B4"/>
    <w:rsid w:val="00612AEA"/>
    <w:rsid w:val="0061728A"/>
    <w:rsid w:val="006527BC"/>
    <w:rsid w:val="0065486C"/>
    <w:rsid w:val="0067678B"/>
    <w:rsid w:val="006769B0"/>
    <w:rsid w:val="00677EF7"/>
    <w:rsid w:val="0068152B"/>
    <w:rsid w:val="00691B83"/>
    <w:rsid w:val="00693F04"/>
    <w:rsid w:val="006A1218"/>
    <w:rsid w:val="006A7DB8"/>
    <w:rsid w:val="006B3021"/>
    <w:rsid w:val="006C0BC7"/>
    <w:rsid w:val="006C7DF7"/>
    <w:rsid w:val="006D1ED9"/>
    <w:rsid w:val="006D446D"/>
    <w:rsid w:val="006D6682"/>
    <w:rsid w:val="006D7D69"/>
    <w:rsid w:val="007139E3"/>
    <w:rsid w:val="00717A0A"/>
    <w:rsid w:val="00734556"/>
    <w:rsid w:val="00742AE7"/>
    <w:rsid w:val="00750784"/>
    <w:rsid w:val="00763EE2"/>
    <w:rsid w:val="007718DF"/>
    <w:rsid w:val="0077227C"/>
    <w:rsid w:val="007747E3"/>
    <w:rsid w:val="00780674"/>
    <w:rsid w:val="00781A27"/>
    <w:rsid w:val="00785882"/>
    <w:rsid w:val="007944F1"/>
    <w:rsid w:val="007A271B"/>
    <w:rsid w:val="007C29F3"/>
    <w:rsid w:val="00821B35"/>
    <w:rsid w:val="00825916"/>
    <w:rsid w:val="00847269"/>
    <w:rsid w:val="008572CF"/>
    <w:rsid w:val="0087279F"/>
    <w:rsid w:val="00876D25"/>
    <w:rsid w:val="008826D1"/>
    <w:rsid w:val="00892499"/>
    <w:rsid w:val="00892EFF"/>
    <w:rsid w:val="008943DF"/>
    <w:rsid w:val="008C0B16"/>
    <w:rsid w:val="008C23FC"/>
    <w:rsid w:val="008C7CF4"/>
    <w:rsid w:val="008E1CC5"/>
    <w:rsid w:val="008E5734"/>
    <w:rsid w:val="008E6A4B"/>
    <w:rsid w:val="008F0B61"/>
    <w:rsid w:val="008F5A19"/>
    <w:rsid w:val="00927D28"/>
    <w:rsid w:val="009327DF"/>
    <w:rsid w:val="00936454"/>
    <w:rsid w:val="00937A24"/>
    <w:rsid w:val="0094422E"/>
    <w:rsid w:val="00974BB3"/>
    <w:rsid w:val="0098651F"/>
    <w:rsid w:val="00986C76"/>
    <w:rsid w:val="009A2DDE"/>
    <w:rsid w:val="009B0294"/>
    <w:rsid w:val="009B4028"/>
    <w:rsid w:val="009C652D"/>
    <w:rsid w:val="009C6F9E"/>
    <w:rsid w:val="009E03C2"/>
    <w:rsid w:val="009F258A"/>
    <w:rsid w:val="009F5962"/>
    <w:rsid w:val="009F6FCD"/>
    <w:rsid w:val="00A045BF"/>
    <w:rsid w:val="00A20DE9"/>
    <w:rsid w:val="00A2361E"/>
    <w:rsid w:val="00A51C91"/>
    <w:rsid w:val="00A622CE"/>
    <w:rsid w:val="00A6568C"/>
    <w:rsid w:val="00A863DE"/>
    <w:rsid w:val="00A91E67"/>
    <w:rsid w:val="00A95984"/>
    <w:rsid w:val="00A95E6D"/>
    <w:rsid w:val="00AA33FB"/>
    <w:rsid w:val="00AB3084"/>
    <w:rsid w:val="00AC3727"/>
    <w:rsid w:val="00AC542A"/>
    <w:rsid w:val="00AD03B6"/>
    <w:rsid w:val="00AD46EA"/>
    <w:rsid w:val="00AD7D39"/>
    <w:rsid w:val="00AF3046"/>
    <w:rsid w:val="00AF45B6"/>
    <w:rsid w:val="00B0466F"/>
    <w:rsid w:val="00B110DD"/>
    <w:rsid w:val="00B206F1"/>
    <w:rsid w:val="00B44CCB"/>
    <w:rsid w:val="00B471C1"/>
    <w:rsid w:val="00B62782"/>
    <w:rsid w:val="00B62AAC"/>
    <w:rsid w:val="00B64C57"/>
    <w:rsid w:val="00B6706C"/>
    <w:rsid w:val="00B675AE"/>
    <w:rsid w:val="00B853CB"/>
    <w:rsid w:val="00B864C0"/>
    <w:rsid w:val="00B96D76"/>
    <w:rsid w:val="00BA0B56"/>
    <w:rsid w:val="00BB1307"/>
    <w:rsid w:val="00BD5655"/>
    <w:rsid w:val="00BE00AE"/>
    <w:rsid w:val="00BE01EF"/>
    <w:rsid w:val="00BE2602"/>
    <w:rsid w:val="00C05414"/>
    <w:rsid w:val="00C550EE"/>
    <w:rsid w:val="00C560FB"/>
    <w:rsid w:val="00C619FA"/>
    <w:rsid w:val="00C65057"/>
    <w:rsid w:val="00C75B5E"/>
    <w:rsid w:val="00C8258B"/>
    <w:rsid w:val="00C838FC"/>
    <w:rsid w:val="00C91889"/>
    <w:rsid w:val="00C95E4C"/>
    <w:rsid w:val="00CA279B"/>
    <w:rsid w:val="00CC3A9E"/>
    <w:rsid w:val="00CC413A"/>
    <w:rsid w:val="00CD2C42"/>
    <w:rsid w:val="00CD5CFE"/>
    <w:rsid w:val="00CF1DAA"/>
    <w:rsid w:val="00CF7DBF"/>
    <w:rsid w:val="00D056C7"/>
    <w:rsid w:val="00D23CFC"/>
    <w:rsid w:val="00D23F7D"/>
    <w:rsid w:val="00D30A1B"/>
    <w:rsid w:val="00D33F59"/>
    <w:rsid w:val="00D8211E"/>
    <w:rsid w:val="00D862DB"/>
    <w:rsid w:val="00D87532"/>
    <w:rsid w:val="00D9068E"/>
    <w:rsid w:val="00D95799"/>
    <w:rsid w:val="00DA7768"/>
    <w:rsid w:val="00DC335E"/>
    <w:rsid w:val="00DC4093"/>
    <w:rsid w:val="00DC467F"/>
    <w:rsid w:val="00DD3FEF"/>
    <w:rsid w:val="00DD4DE0"/>
    <w:rsid w:val="00DE0989"/>
    <w:rsid w:val="00DE0E50"/>
    <w:rsid w:val="00DE54FF"/>
    <w:rsid w:val="00DE6ABA"/>
    <w:rsid w:val="00DF427C"/>
    <w:rsid w:val="00E01697"/>
    <w:rsid w:val="00E12635"/>
    <w:rsid w:val="00E1394C"/>
    <w:rsid w:val="00E2015C"/>
    <w:rsid w:val="00E25B94"/>
    <w:rsid w:val="00E34F1C"/>
    <w:rsid w:val="00E42A40"/>
    <w:rsid w:val="00E6548A"/>
    <w:rsid w:val="00E6799D"/>
    <w:rsid w:val="00E729E8"/>
    <w:rsid w:val="00E80994"/>
    <w:rsid w:val="00E80997"/>
    <w:rsid w:val="00E823FC"/>
    <w:rsid w:val="00E843C4"/>
    <w:rsid w:val="00E92685"/>
    <w:rsid w:val="00EA6813"/>
    <w:rsid w:val="00EB3E5B"/>
    <w:rsid w:val="00EC4831"/>
    <w:rsid w:val="00EC5A64"/>
    <w:rsid w:val="00ED2EDE"/>
    <w:rsid w:val="00EE3879"/>
    <w:rsid w:val="00EF0E5F"/>
    <w:rsid w:val="00EF7C16"/>
    <w:rsid w:val="00F10C67"/>
    <w:rsid w:val="00F138BF"/>
    <w:rsid w:val="00F14654"/>
    <w:rsid w:val="00F232C5"/>
    <w:rsid w:val="00F26A84"/>
    <w:rsid w:val="00F4750D"/>
    <w:rsid w:val="00F55EEA"/>
    <w:rsid w:val="00F56B02"/>
    <w:rsid w:val="00F6443E"/>
    <w:rsid w:val="00F71E18"/>
    <w:rsid w:val="00F773DA"/>
    <w:rsid w:val="00F94E37"/>
    <w:rsid w:val="00F9710E"/>
    <w:rsid w:val="00FA03A3"/>
    <w:rsid w:val="00FA0420"/>
    <w:rsid w:val="00FD2384"/>
    <w:rsid w:val="00FD3BF3"/>
    <w:rsid w:val="00FD66BA"/>
    <w:rsid w:val="00FE3D43"/>
    <w:rsid w:val="00FE4B7D"/>
    <w:rsid w:val="00FE587A"/>
    <w:rsid w:val="00FF1F10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CC089D"/>
  <w15:chartTrackingRefBased/>
  <w15:docId w15:val="{E88DBEC3-2357-43B0-BA18-A4CCF6F9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30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62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2194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D3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A33FB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FA0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6"/>
    <w:uiPriority w:val="99"/>
    <w:semiHidden/>
    <w:rsid w:val="00FA042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325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32508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325085"/>
  </w:style>
  <w:style w:type="paragraph" w:styleId="a7">
    <w:name w:val="header"/>
    <w:basedOn w:val="a"/>
    <w:link w:val="Char0"/>
    <w:uiPriority w:val="99"/>
    <w:unhideWhenUsed/>
    <w:rsid w:val="00FD3B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FD3BF3"/>
  </w:style>
  <w:style w:type="paragraph" w:styleId="a8">
    <w:name w:val="footer"/>
    <w:basedOn w:val="a"/>
    <w:link w:val="Char1"/>
    <w:uiPriority w:val="99"/>
    <w:unhideWhenUsed/>
    <w:rsid w:val="00FD3B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FD3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chnical2.tc@nwd.l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chnical.tc@nwd.l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chnical2.tc@nwd.l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chnical.tc@nwd.l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0AA73-DA45-4F87-A8BA-6EDA25BC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sawsan abdalmotalib howass</dc:creator>
  <cp:keywords/>
  <dc:description/>
  <cp:lastModifiedBy>TENDER</cp:lastModifiedBy>
  <cp:revision>207</cp:revision>
  <cp:lastPrinted>2024-05-06T10:53:00Z</cp:lastPrinted>
  <dcterms:created xsi:type="dcterms:W3CDTF">2021-10-27T10:11:00Z</dcterms:created>
  <dcterms:modified xsi:type="dcterms:W3CDTF">2024-05-29T11:11:00Z</dcterms:modified>
</cp:coreProperties>
</file>